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0F" w:rsidRDefault="004640A3">
      <w:pPr>
        <w:pStyle w:val="a5"/>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Pr>
          <w:rFonts w:eastAsia="宋体" w:cs="Arial" w:hint="eastAsia"/>
          <w:sz w:val="22"/>
          <w:szCs w:val="22"/>
          <w:lang w:val="en-GB" w:eastAsia="zh-CN"/>
        </w:rPr>
        <w:t>6bis</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135E6C" w:rsidRPr="00135E6C">
        <w:rPr>
          <w:rFonts w:cs="Arial"/>
          <w:sz w:val="22"/>
          <w:szCs w:val="22"/>
          <w:lang w:val="en-GB"/>
        </w:rPr>
        <w:t>R2-2200237</w:t>
      </w:r>
      <w:bookmarkStart w:id="0" w:name="_GoBack"/>
      <w:bookmarkEnd w:id="0"/>
    </w:p>
    <w:p w:rsidR="0045160F" w:rsidRDefault="004640A3">
      <w:pPr>
        <w:pStyle w:val="a5"/>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hint="eastAsia"/>
          <w:sz w:val="22"/>
          <w:szCs w:val="22"/>
          <w:lang w:val="en-GB" w:eastAsia="zh-CN"/>
        </w:rPr>
        <w:t>Jan</w:t>
      </w:r>
      <w:r>
        <w:rPr>
          <w:rFonts w:cs="Arial"/>
          <w:sz w:val="22"/>
          <w:szCs w:val="22"/>
          <w:lang w:val="en-GB"/>
        </w:rPr>
        <w:t xml:space="preserve"> </w:t>
      </w:r>
      <w:r>
        <w:rPr>
          <w:rFonts w:eastAsiaTheme="minorEastAsia" w:cs="Arial" w:hint="eastAsia"/>
          <w:sz w:val="22"/>
          <w:szCs w:val="22"/>
          <w:lang w:val="en-GB" w:eastAsia="zh-CN"/>
        </w:rPr>
        <w:t>17</w:t>
      </w:r>
      <w:r>
        <w:rPr>
          <w:rFonts w:cs="Arial"/>
          <w:sz w:val="22"/>
          <w:szCs w:val="22"/>
          <w:lang w:val="en-GB"/>
        </w:rPr>
        <w:t xml:space="preserve"> – </w:t>
      </w:r>
      <w:r>
        <w:rPr>
          <w:rFonts w:eastAsiaTheme="minorEastAsia" w:cs="Arial" w:hint="eastAsia"/>
          <w:sz w:val="22"/>
          <w:szCs w:val="22"/>
          <w:lang w:val="en-GB" w:eastAsia="zh-CN"/>
        </w:rPr>
        <w:t>Jan</w:t>
      </w:r>
      <w:r>
        <w:rPr>
          <w:rFonts w:cs="Arial"/>
          <w:sz w:val="22"/>
          <w:szCs w:val="22"/>
          <w:lang w:val="en-GB"/>
        </w:rPr>
        <w:t xml:space="preserve"> </w:t>
      </w:r>
      <w:r>
        <w:rPr>
          <w:rFonts w:eastAsiaTheme="minorEastAsia" w:cs="Arial" w:hint="eastAsia"/>
          <w:sz w:val="22"/>
          <w:szCs w:val="22"/>
          <w:lang w:val="en-GB" w:eastAsia="zh-CN"/>
        </w:rPr>
        <w:t>2</w:t>
      </w:r>
      <w:r w:rsidR="00F662A8">
        <w:rPr>
          <w:rFonts w:eastAsiaTheme="minorEastAsia" w:cs="Arial" w:hint="eastAsia"/>
          <w:sz w:val="22"/>
          <w:szCs w:val="22"/>
          <w:lang w:val="en-GB" w:eastAsia="zh-CN"/>
        </w:rPr>
        <w:t>5</w:t>
      </w:r>
      <w:r>
        <w:rPr>
          <w:rFonts w:cs="Arial"/>
          <w:sz w:val="22"/>
          <w:szCs w:val="22"/>
          <w:lang w:val="en-GB"/>
        </w:rPr>
        <w:t>, 202</w:t>
      </w:r>
      <w:r>
        <w:rPr>
          <w:rFonts w:eastAsiaTheme="minorEastAsia" w:cs="Arial" w:hint="eastAsia"/>
          <w:sz w:val="22"/>
          <w:szCs w:val="22"/>
          <w:lang w:val="en-GB" w:eastAsia="zh-CN"/>
        </w:rPr>
        <w:t xml:space="preserve">2 </w:t>
      </w:r>
    </w:p>
    <w:p w:rsidR="0045160F" w:rsidRDefault="004640A3">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45160F" w:rsidRDefault="004640A3">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45160F" w:rsidRDefault="004640A3">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sz w:val="22"/>
          <w:szCs w:val="22"/>
          <w:lang w:eastAsia="zh-CN"/>
        </w:rPr>
        <w:t xml:space="preserve">Discussions on NR MBS UE </w:t>
      </w:r>
      <w:r w:rsidR="00C4055A">
        <w:rPr>
          <w:rFonts w:eastAsiaTheme="minorEastAsia" w:cs="Arial" w:hint="eastAsia"/>
          <w:sz w:val="22"/>
          <w:szCs w:val="22"/>
          <w:lang w:eastAsia="zh-CN"/>
        </w:rPr>
        <w:t>C</w:t>
      </w:r>
      <w:r>
        <w:rPr>
          <w:rFonts w:eastAsiaTheme="minorEastAsia" w:cs="Arial"/>
          <w:sz w:val="22"/>
          <w:szCs w:val="22"/>
          <w:lang w:eastAsia="zh-CN"/>
        </w:rPr>
        <w:t xml:space="preserve">apabilities </w:t>
      </w:r>
    </w:p>
    <w:p w:rsidR="0045160F" w:rsidRDefault="004640A3">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sz w:val="22"/>
          <w:szCs w:val="22"/>
          <w:lang w:eastAsia="zh-CN"/>
        </w:rPr>
        <w:t>8.1.3.</w:t>
      </w:r>
      <w:r>
        <w:rPr>
          <w:rFonts w:eastAsiaTheme="minorEastAsia" w:cs="Arial" w:hint="eastAsia"/>
          <w:sz w:val="22"/>
          <w:szCs w:val="22"/>
          <w:lang w:eastAsia="zh-CN"/>
        </w:rPr>
        <w:t>3</w:t>
      </w:r>
    </w:p>
    <w:p w:rsidR="0045160F" w:rsidRDefault="004640A3">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45160F" w:rsidRDefault="0045160F">
      <w:pPr>
        <w:pBdr>
          <w:bottom w:val="single" w:sz="4" w:space="1" w:color="auto"/>
        </w:pBdr>
        <w:tabs>
          <w:tab w:val="left" w:pos="2552"/>
        </w:tabs>
        <w:jc w:val="both"/>
        <w:rPr>
          <w:rFonts w:ascii="Arial" w:hAnsi="Arial" w:cs="Arial"/>
          <w:szCs w:val="20"/>
        </w:rPr>
      </w:pPr>
    </w:p>
    <w:p w:rsidR="0045160F" w:rsidRDefault="004640A3">
      <w:pPr>
        <w:pStyle w:val="1"/>
        <w:tabs>
          <w:tab w:val="clear" w:pos="567"/>
          <w:tab w:val="num" w:pos="432"/>
        </w:tabs>
        <w:ind w:left="432" w:hanging="432"/>
        <w:jc w:val="both"/>
        <w:rPr>
          <w:sz w:val="20"/>
          <w:szCs w:val="20"/>
        </w:rPr>
      </w:pPr>
      <w:r>
        <w:rPr>
          <w:sz w:val="20"/>
          <w:szCs w:val="20"/>
        </w:rPr>
        <w:t>Introduction</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This contribution focuses on the RAN2 aspects that are related to NR MBS UE </w:t>
      </w:r>
      <w:r>
        <w:rPr>
          <w:rFonts w:ascii="Arial" w:eastAsiaTheme="minorEastAsia" w:hAnsi="Arial" w:cs="Arial"/>
          <w:szCs w:val="20"/>
          <w:lang w:eastAsia="zh-CN"/>
        </w:rPr>
        <w:t>capabilities</w:t>
      </w:r>
      <w:r>
        <w:rPr>
          <w:rFonts w:ascii="Arial" w:eastAsiaTheme="minorEastAsia" w:hAnsi="Arial" w:cs="Arial" w:hint="eastAsia"/>
          <w:szCs w:val="20"/>
          <w:lang w:eastAsia="zh-CN"/>
        </w:rPr>
        <w:t xml:space="preserve">. In section 2 we cover the UE </w:t>
      </w:r>
      <w:r>
        <w:rPr>
          <w:rFonts w:ascii="Arial" w:eastAsiaTheme="minorEastAsia" w:hAnsi="Arial" w:cs="Arial"/>
          <w:szCs w:val="20"/>
          <w:lang w:eastAsia="zh-CN"/>
        </w:rPr>
        <w:t>capabilities</w:t>
      </w:r>
      <w:r>
        <w:rPr>
          <w:rFonts w:ascii="Arial" w:eastAsiaTheme="minorEastAsia" w:hAnsi="Arial" w:cs="Arial" w:hint="eastAsia"/>
          <w:szCs w:val="20"/>
          <w:lang w:eastAsia="zh-CN"/>
        </w:rPr>
        <w:t xml:space="preserve"> issues listed in the [1] by the WI rapporteur. In section 3 we provide a summary to the discussions. </w:t>
      </w:r>
    </w:p>
    <w:p w:rsidR="0045160F" w:rsidRDefault="004640A3">
      <w:pPr>
        <w:pStyle w:val="1"/>
        <w:keepNext w:val="0"/>
        <w:pBdr>
          <w:top w:val="single" w:sz="12" w:space="3" w:color="auto"/>
        </w:pBdr>
        <w:spacing w:before="240" w:after="180"/>
        <w:ind w:left="428" w:hangingChars="213" w:hanging="428"/>
        <w:jc w:val="both"/>
        <w:rPr>
          <w:sz w:val="20"/>
          <w:szCs w:val="20"/>
        </w:rPr>
      </w:pPr>
      <w:r>
        <w:rPr>
          <w:sz w:val="20"/>
          <w:szCs w:val="20"/>
        </w:rPr>
        <w:t>Discussion</w:t>
      </w:r>
      <w:bookmarkStart w:id="4" w:name="OLE_LINK1"/>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#1 </w:t>
      </w:r>
      <w:r>
        <w:rPr>
          <w:rFonts w:ascii="Arial" w:eastAsiaTheme="minorEastAsia" w:hAnsi="Arial" w:cs="Arial"/>
          <w:szCs w:val="20"/>
          <w:shd w:val="pct15" w:color="auto" w:fill="FFFFFF"/>
          <w:lang w:eastAsia="zh-CN"/>
        </w:rPr>
        <w:t>FFS whether there is a single capability for both MBS Broadcast and MBS Multicast or a single MBS capability.</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First of all, one of the previously listed issue, </w:t>
      </w:r>
      <w:r>
        <w:rPr>
          <w:rFonts w:ascii="Arial" w:eastAsiaTheme="minorEastAsia" w:hAnsi="Arial" w:cs="Arial"/>
          <w:szCs w:val="20"/>
          <w:lang w:eastAsia="zh-CN"/>
        </w:rPr>
        <w:t>which</w:t>
      </w:r>
      <w:r>
        <w:rPr>
          <w:rFonts w:ascii="Arial" w:eastAsiaTheme="minorEastAsia" w:hAnsi="Arial" w:cs="Arial" w:hint="eastAsia"/>
          <w:szCs w:val="20"/>
          <w:lang w:eastAsia="zh-CN"/>
        </w:rPr>
        <w:t xml:space="preserve"> is related to </w:t>
      </w:r>
      <w:r>
        <w:rPr>
          <w:rFonts w:ascii="Arial" w:eastAsiaTheme="minorEastAsia" w:hAnsi="Arial" w:cs="Arial"/>
          <w:szCs w:val="20"/>
          <w:lang w:eastAsia="zh-CN"/>
        </w:rPr>
        <w:t>‘FFS whether there is a single capability for both MBS Broadcast and MBS Multicast or a single MBS capability.’</w:t>
      </w:r>
      <w:r>
        <w:rPr>
          <w:rFonts w:ascii="Arial" w:eastAsiaTheme="minorEastAsia" w:hAnsi="Arial" w:cs="Arial" w:hint="eastAsia"/>
          <w:szCs w:val="20"/>
          <w:lang w:eastAsia="zh-CN"/>
        </w:rPr>
        <w:t xml:space="preserve">, should already be resolved by the feature list provided by RAN1 [2], where broadcast and multicast are defined as feature group </w:t>
      </w:r>
      <w:r>
        <w:rPr>
          <w:rFonts w:ascii="Arial" w:eastAsiaTheme="minorEastAsia" w:hAnsi="Arial" w:cs="Arial"/>
          <w:szCs w:val="20"/>
          <w:lang w:eastAsia="zh-CN"/>
        </w:rPr>
        <w:t>’</w:t>
      </w:r>
      <w:r>
        <w:rPr>
          <w:rFonts w:ascii="Arial" w:eastAsiaTheme="minorEastAsia" w:hAnsi="Arial" w:cs="Arial" w:hint="eastAsia"/>
          <w:szCs w:val="20"/>
          <w:lang w:eastAsia="zh-CN"/>
        </w:rPr>
        <w:t>33-1</w:t>
      </w:r>
      <w:r>
        <w:rPr>
          <w:rFonts w:ascii="Arial" w:eastAsiaTheme="minorEastAsia" w:hAnsi="Arial" w:cs="Arial"/>
          <w:szCs w:val="20"/>
          <w:lang w:eastAsia="zh-CN"/>
        </w:rPr>
        <w:t>’</w:t>
      </w:r>
      <w:r>
        <w:rPr>
          <w:rFonts w:ascii="Arial" w:eastAsiaTheme="minorEastAsia" w:hAnsi="Arial" w:cs="Arial" w:hint="eastAsia"/>
          <w:szCs w:val="20"/>
          <w:lang w:eastAsia="zh-CN"/>
        </w:rPr>
        <w:t xml:space="preserve"> and </w:t>
      </w:r>
      <w:r>
        <w:rPr>
          <w:rFonts w:ascii="Arial" w:eastAsiaTheme="minorEastAsia" w:hAnsi="Arial" w:cs="Arial"/>
          <w:szCs w:val="20"/>
          <w:lang w:eastAsia="zh-CN"/>
        </w:rPr>
        <w:t>’</w:t>
      </w:r>
      <w:r>
        <w:rPr>
          <w:rFonts w:ascii="Arial" w:eastAsiaTheme="minorEastAsia" w:hAnsi="Arial" w:cs="Arial" w:hint="eastAsia"/>
          <w:szCs w:val="20"/>
          <w:lang w:eastAsia="zh-CN"/>
        </w:rPr>
        <w:t>33-2</w:t>
      </w:r>
      <w:r>
        <w:rPr>
          <w:rFonts w:ascii="Arial" w:eastAsiaTheme="minorEastAsia" w:hAnsi="Arial" w:cs="Arial"/>
          <w:szCs w:val="20"/>
          <w:lang w:eastAsia="zh-CN"/>
        </w:rPr>
        <w:t>’</w:t>
      </w:r>
      <w:r>
        <w:rPr>
          <w:rFonts w:ascii="Arial" w:eastAsiaTheme="minorEastAsia" w:hAnsi="Arial" w:cs="Arial" w:hint="eastAsia"/>
          <w:szCs w:val="20"/>
          <w:lang w:eastAsia="zh-CN"/>
        </w:rPr>
        <w:t xml:space="preserve">, respectively.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our understanding, from RAN2 point of view the </w:t>
      </w:r>
      <w:r>
        <w:rPr>
          <w:rFonts w:ascii="Arial" w:eastAsiaTheme="minorEastAsia" w:hAnsi="Arial" w:cs="Arial"/>
          <w:szCs w:val="20"/>
          <w:lang w:eastAsia="zh-CN"/>
        </w:rPr>
        <w:t>separation</w:t>
      </w:r>
      <w:r>
        <w:rPr>
          <w:rFonts w:ascii="Arial" w:eastAsiaTheme="minorEastAsia" w:hAnsi="Arial" w:cs="Arial" w:hint="eastAsia"/>
          <w:szCs w:val="20"/>
          <w:lang w:eastAsia="zh-CN"/>
        </w:rPr>
        <w:t xml:space="preserve"> of the two feature groups is also </w:t>
      </w:r>
      <w:r>
        <w:rPr>
          <w:rFonts w:ascii="Arial" w:eastAsiaTheme="minorEastAsia" w:hAnsi="Arial" w:cs="Arial"/>
          <w:szCs w:val="20"/>
          <w:lang w:eastAsia="zh-CN"/>
        </w:rPr>
        <w:t>reasonable</w:t>
      </w:r>
      <w:r>
        <w:rPr>
          <w:rFonts w:ascii="Arial" w:eastAsiaTheme="minorEastAsia" w:hAnsi="Arial" w:cs="Arial" w:hint="eastAsia"/>
          <w:szCs w:val="20"/>
          <w:lang w:eastAsia="zh-CN"/>
        </w:rPr>
        <w:t xml:space="preserve">, considering the difference procedure wise and </w:t>
      </w:r>
      <w:r>
        <w:rPr>
          <w:rFonts w:ascii="Arial" w:eastAsiaTheme="minorEastAsia" w:hAnsi="Arial" w:cs="Arial"/>
          <w:szCs w:val="20"/>
          <w:lang w:eastAsia="zh-CN"/>
        </w:rPr>
        <w:t>configuration</w:t>
      </w:r>
      <w:r>
        <w:rPr>
          <w:rFonts w:ascii="Arial" w:eastAsiaTheme="minorEastAsia" w:hAnsi="Arial" w:cs="Arial" w:hint="eastAsia"/>
          <w:szCs w:val="20"/>
          <w:lang w:eastAsia="zh-CN"/>
        </w:rPr>
        <w:t xml:space="preserve"> wise.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Therefore the following is proposed, as a confirmation of what RAN1 has </w:t>
      </w:r>
      <w:r>
        <w:rPr>
          <w:rFonts w:ascii="Arial" w:eastAsiaTheme="minorEastAsia" w:hAnsi="Arial" w:cs="Arial"/>
          <w:szCs w:val="20"/>
          <w:lang w:eastAsia="zh-CN"/>
        </w:rPr>
        <w:t>suggested</w:t>
      </w:r>
      <w:r>
        <w:rPr>
          <w:rFonts w:ascii="Arial" w:eastAsiaTheme="minorEastAsia" w:hAnsi="Arial" w:cs="Arial" w:hint="eastAsia"/>
          <w:szCs w:val="20"/>
          <w:lang w:eastAsia="zh-CN"/>
        </w:rPr>
        <w:t xml:space="preserve">. </w:t>
      </w:r>
    </w:p>
    <w:p w:rsidR="0045160F" w:rsidRPr="00342C9E" w:rsidRDefault="004640A3" w:rsidP="00342C9E">
      <w:pPr>
        <w:pStyle w:val="a1"/>
        <w:ind w:left="1405" w:hangingChars="700" w:hanging="1405"/>
        <w:rPr>
          <w:rFonts w:ascii="Arial" w:eastAsiaTheme="minorEastAsia" w:hAnsi="Arial" w:cs="Arial"/>
          <w:b/>
          <w:szCs w:val="20"/>
          <w:lang w:eastAsia="zh-CN"/>
        </w:rPr>
      </w:pPr>
      <w:r>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ab/>
        <w:t xml:space="preserve">MBS broadcast and multicast use </w:t>
      </w:r>
      <w:r>
        <w:rPr>
          <w:rFonts w:ascii="Arial" w:eastAsiaTheme="minorEastAsia" w:hAnsi="Arial" w:cs="Arial"/>
          <w:b/>
          <w:szCs w:val="20"/>
          <w:lang w:eastAsia="zh-CN"/>
        </w:rPr>
        <w:t>separate</w:t>
      </w:r>
      <w:r>
        <w:rPr>
          <w:rFonts w:ascii="Arial" w:eastAsiaTheme="minorEastAsia" w:hAnsi="Arial" w:cs="Arial" w:hint="eastAsia"/>
          <w:b/>
          <w:szCs w:val="20"/>
          <w:lang w:eastAsia="zh-CN"/>
        </w:rPr>
        <w:t xml:space="preserve"> UE feature groups, as suggested by RAN1.</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#2 </w:t>
      </w:r>
      <w:r>
        <w:rPr>
          <w:rFonts w:ascii="Arial" w:eastAsiaTheme="minorEastAsia" w:hAnsi="Arial" w:cs="Arial"/>
          <w:szCs w:val="20"/>
          <w:shd w:val="pct15" w:color="auto" w:fill="FFFFFF"/>
          <w:lang w:eastAsia="zh-CN"/>
        </w:rPr>
        <w:t>FFS whether multiple G-RNTIs/G-CS-RNTIs are supported depends on UE capability.</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[2], one </w:t>
      </w:r>
      <w:r>
        <w:rPr>
          <w:rFonts w:ascii="Arial" w:eastAsiaTheme="minorEastAsia" w:hAnsi="Arial" w:cs="Arial"/>
          <w:szCs w:val="20"/>
          <w:lang w:eastAsia="zh-CN"/>
        </w:rPr>
        <w:t>feature</w:t>
      </w:r>
      <w:r>
        <w:rPr>
          <w:rFonts w:ascii="Arial" w:eastAsiaTheme="minorEastAsia" w:hAnsi="Arial" w:cs="Arial" w:hint="eastAsia"/>
          <w:szCs w:val="20"/>
          <w:lang w:eastAsia="zh-CN"/>
        </w:rPr>
        <w:t xml:space="preserve"> group is </w:t>
      </w:r>
      <w:r>
        <w:rPr>
          <w:rFonts w:ascii="Arial" w:eastAsiaTheme="minorEastAsia" w:hAnsi="Arial" w:cs="Arial"/>
          <w:szCs w:val="20"/>
          <w:lang w:eastAsia="zh-CN"/>
        </w:rPr>
        <w:t xml:space="preserve">‘Multiple G-RNTIs for group-common </w:t>
      </w:r>
      <w:proofErr w:type="gramStart"/>
      <w:r>
        <w:rPr>
          <w:rFonts w:ascii="Arial" w:eastAsiaTheme="minorEastAsia" w:hAnsi="Arial" w:cs="Arial"/>
          <w:szCs w:val="20"/>
          <w:lang w:eastAsia="zh-CN"/>
        </w:rPr>
        <w:t>PDSCHs’</w:t>
      </w:r>
      <w:r>
        <w:rPr>
          <w:rFonts w:ascii="Arial" w:eastAsiaTheme="minorEastAsia" w:hAnsi="Arial" w:cs="Arial" w:hint="eastAsia"/>
          <w:szCs w:val="20"/>
          <w:lang w:eastAsia="zh-CN"/>
        </w:rPr>
        <w:t>,</w:t>
      </w:r>
      <w:proofErr w:type="gramEnd"/>
      <w:r>
        <w:rPr>
          <w:rFonts w:ascii="Arial" w:eastAsiaTheme="minorEastAsia" w:hAnsi="Arial" w:cs="Arial" w:hint="eastAsia"/>
          <w:szCs w:val="20"/>
          <w:lang w:eastAsia="zh-CN"/>
        </w:rPr>
        <w:t xml:space="preserve"> and for that it has been captured that it is for c</w:t>
      </w:r>
      <w:r>
        <w:rPr>
          <w:rFonts w:ascii="Arial" w:eastAsiaTheme="minorEastAsia" w:hAnsi="Arial" w:cs="Arial"/>
          <w:szCs w:val="20"/>
          <w:lang w:eastAsia="zh-CN"/>
        </w:rPr>
        <w:t xml:space="preserve">apability on number of G-RNTI for </w:t>
      </w:r>
      <w:proofErr w:type="spellStart"/>
      <w:r>
        <w:rPr>
          <w:rFonts w:ascii="Arial" w:eastAsiaTheme="minorEastAsia" w:hAnsi="Arial" w:cs="Arial"/>
          <w:szCs w:val="20"/>
          <w:lang w:eastAsia="zh-CN"/>
        </w:rPr>
        <w:t>groupcast</w:t>
      </w:r>
      <w:proofErr w:type="spellEnd"/>
      <w:r>
        <w:rPr>
          <w:rFonts w:ascii="Arial" w:eastAsiaTheme="minorEastAsia" w:hAnsi="Arial" w:cs="Arial" w:hint="eastAsia"/>
          <w:szCs w:val="20"/>
          <w:lang w:eastAsia="zh-CN"/>
        </w:rPr>
        <w:t xml:space="preserve">, and details will be FFS by RAN1. It is our understanding that the </w:t>
      </w:r>
      <w:r>
        <w:rPr>
          <w:rFonts w:ascii="Arial" w:eastAsiaTheme="minorEastAsia" w:hAnsi="Arial" w:cs="Arial"/>
          <w:szCs w:val="20"/>
          <w:lang w:eastAsia="zh-CN"/>
        </w:rPr>
        <w:t>capabilit</w:t>
      </w:r>
      <w:r>
        <w:rPr>
          <w:rFonts w:ascii="Arial" w:eastAsiaTheme="minorEastAsia" w:hAnsi="Arial" w:cs="Arial" w:hint="eastAsia"/>
          <w:szCs w:val="20"/>
          <w:lang w:eastAsia="zh-CN"/>
        </w:rPr>
        <w:t xml:space="preserve">y of multiple G-CS-RNTIs should be discussed jointly with G-RNTIs. Given this </w:t>
      </w:r>
      <w:r>
        <w:rPr>
          <w:rFonts w:ascii="Arial" w:eastAsiaTheme="minorEastAsia" w:hAnsi="Arial" w:cs="Arial"/>
          <w:szCs w:val="20"/>
          <w:lang w:eastAsia="zh-CN"/>
        </w:rPr>
        <w:t>situation</w:t>
      </w:r>
      <w:r>
        <w:rPr>
          <w:rFonts w:ascii="Arial" w:eastAsiaTheme="minorEastAsia" w:hAnsi="Arial" w:cs="Arial" w:hint="eastAsia"/>
          <w:szCs w:val="20"/>
          <w:lang w:eastAsia="zh-CN"/>
        </w:rPr>
        <w:t>, we</w:t>
      </w:r>
      <w:r>
        <w:rPr>
          <w:rFonts w:ascii="Arial" w:eastAsiaTheme="minorEastAsia" w:hAnsi="Arial" w:cs="Arial"/>
          <w:szCs w:val="20"/>
          <w:lang w:eastAsia="zh-CN"/>
        </w:rPr>
        <w:t>’</w:t>
      </w:r>
      <w:r>
        <w:rPr>
          <w:rFonts w:ascii="Arial" w:eastAsiaTheme="minorEastAsia" w:hAnsi="Arial" w:cs="Arial" w:hint="eastAsia"/>
          <w:szCs w:val="20"/>
          <w:lang w:eastAsia="zh-CN"/>
        </w:rPr>
        <w:t>d suggest to wait for RAN1</w:t>
      </w:r>
      <w:r>
        <w:rPr>
          <w:rFonts w:ascii="Arial" w:eastAsiaTheme="minorEastAsia" w:hAnsi="Arial" w:cs="Arial"/>
          <w:szCs w:val="20"/>
          <w:lang w:eastAsia="zh-CN"/>
        </w:rPr>
        <w:t>’</w:t>
      </w:r>
      <w:r>
        <w:rPr>
          <w:rFonts w:ascii="Arial" w:eastAsiaTheme="minorEastAsia" w:hAnsi="Arial" w:cs="Arial" w:hint="eastAsia"/>
          <w:szCs w:val="20"/>
          <w:lang w:eastAsia="zh-CN"/>
        </w:rPr>
        <w:t xml:space="preserve">s further information, before making a decision on this issue. </w:t>
      </w:r>
    </w:p>
    <w:p w:rsidR="0045160F" w:rsidRDefault="004640A3" w:rsidP="00641D24">
      <w:pPr>
        <w:pStyle w:val="a1"/>
        <w:ind w:left="1405" w:hangingChars="700" w:hanging="1405"/>
        <w:rPr>
          <w:rFonts w:ascii="Arial" w:eastAsiaTheme="minorEastAsia" w:hAnsi="Arial" w:cs="Arial"/>
          <w:szCs w:val="20"/>
          <w:lang w:eastAsia="zh-CN"/>
        </w:rPr>
      </w:pPr>
      <w:r>
        <w:rPr>
          <w:rFonts w:ascii="Arial" w:eastAsiaTheme="minorEastAsia" w:hAnsi="Arial" w:cs="Arial" w:hint="eastAsia"/>
          <w:b/>
          <w:szCs w:val="20"/>
          <w:lang w:eastAsia="zh-CN"/>
        </w:rPr>
        <w:t>Proposal 2</w:t>
      </w:r>
      <w:r>
        <w:rPr>
          <w:rFonts w:ascii="Arial" w:eastAsiaTheme="minorEastAsia" w:hAnsi="Arial" w:cs="Arial" w:hint="eastAsia"/>
          <w:b/>
          <w:szCs w:val="20"/>
          <w:lang w:eastAsia="zh-CN"/>
        </w:rPr>
        <w:tab/>
        <w:t>Wait for RAN1</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further </w:t>
      </w:r>
      <w:r>
        <w:rPr>
          <w:rFonts w:ascii="Arial" w:eastAsiaTheme="minorEastAsia" w:hAnsi="Arial" w:cs="Arial"/>
          <w:b/>
          <w:szCs w:val="20"/>
          <w:lang w:eastAsia="zh-CN"/>
        </w:rPr>
        <w:t>information</w:t>
      </w:r>
      <w:r>
        <w:rPr>
          <w:rFonts w:ascii="Arial" w:eastAsiaTheme="minorEastAsia" w:hAnsi="Arial" w:cs="Arial" w:hint="eastAsia"/>
          <w:b/>
          <w:szCs w:val="20"/>
          <w:lang w:eastAsia="zh-CN"/>
        </w:rPr>
        <w:t xml:space="preserve">, before making a decision on potential 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related to </w:t>
      </w:r>
      <w:r>
        <w:rPr>
          <w:rFonts w:ascii="Arial" w:eastAsiaTheme="minorEastAsia" w:hAnsi="Arial" w:cs="Arial"/>
          <w:b/>
          <w:szCs w:val="20"/>
          <w:lang w:eastAsia="zh-CN"/>
        </w:rPr>
        <w:t>support</w:t>
      </w:r>
      <w:r>
        <w:rPr>
          <w:rFonts w:ascii="Arial" w:eastAsiaTheme="minorEastAsia" w:hAnsi="Arial" w:cs="Arial" w:hint="eastAsia"/>
          <w:b/>
          <w:szCs w:val="20"/>
          <w:lang w:eastAsia="zh-CN"/>
        </w:rPr>
        <w:t xml:space="preserve"> of </w:t>
      </w:r>
      <w:r>
        <w:rPr>
          <w:rFonts w:ascii="Arial" w:eastAsiaTheme="minorEastAsia" w:hAnsi="Arial" w:cs="Arial"/>
          <w:b/>
          <w:szCs w:val="20"/>
          <w:lang w:eastAsia="zh-CN"/>
        </w:rPr>
        <w:t>multiple G-RNTIs/G-CS-RNTI</w:t>
      </w:r>
      <w:r>
        <w:rPr>
          <w:rFonts w:ascii="Arial" w:eastAsiaTheme="minorEastAsia" w:hAnsi="Arial" w:cs="Arial" w:hint="eastAsia"/>
          <w:b/>
          <w:szCs w:val="20"/>
          <w:lang w:eastAsia="zh-CN"/>
        </w:rPr>
        <w:t>s.</w:t>
      </w:r>
    </w:p>
    <w:p w:rsidR="0045160F" w:rsidRDefault="004640A3" w:rsidP="00641D24">
      <w:pPr>
        <w:pStyle w:val="a1"/>
        <w:spacing w:before="240"/>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#3 </w:t>
      </w:r>
      <w:r>
        <w:rPr>
          <w:rFonts w:ascii="Arial" w:eastAsiaTheme="minorEastAsia" w:hAnsi="Arial" w:cs="Arial"/>
          <w:szCs w:val="20"/>
          <w:shd w:val="pct15" w:color="auto" w:fill="FFFFFF"/>
          <w:lang w:eastAsia="zh-CN"/>
        </w:rPr>
        <w:t>Maximum number of MRB</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This relates to the discussions in the SA2 LS </w:t>
      </w:r>
      <w:r>
        <w:rPr>
          <w:rFonts w:ascii="Arial" w:eastAsiaTheme="minorEastAsia" w:hAnsi="Arial" w:cs="Arial"/>
          <w:szCs w:val="20"/>
          <w:lang w:eastAsia="zh-CN"/>
        </w:rPr>
        <w:t>S2-2109171</w:t>
      </w:r>
      <w:r>
        <w:rPr>
          <w:rFonts w:ascii="Arial" w:eastAsiaTheme="minorEastAsia" w:hAnsi="Arial" w:cs="Arial" w:hint="eastAsia"/>
          <w:szCs w:val="20"/>
          <w:lang w:eastAsia="zh-CN"/>
        </w:rPr>
        <w:t xml:space="preserve">. Basically, SA2 thinks a maximum of 4 </w:t>
      </w:r>
      <w:r w:rsidR="00F26E19">
        <w:rPr>
          <w:rFonts w:ascii="Arial" w:eastAsiaTheme="minorEastAsia" w:hAnsi="Arial" w:cs="Arial" w:hint="eastAsia"/>
          <w:szCs w:val="20"/>
          <w:lang w:eastAsia="zh-CN"/>
        </w:rPr>
        <w:t xml:space="preserve">MBS sessions </w:t>
      </w:r>
      <w:r>
        <w:rPr>
          <w:rFonts w:ascii="Arial" w:eastAsiaTheme="minorEastAsia" w:hAnsi="Arial" w:cs="Arial" w:hint="eastAsia"/>
          <w:szCs w:val="20"/>
          <w:lang w:eastAsia="zh-CN"/>
        </w:rPr>
        <w:t xml:space="preserve">associated to a PDU </w:t>
      </w:r>
      <w:r w:rsidR="00F26E19">
        <w:rPr>
          <w:rFonts w:ascii="Arial" w:eastAsiaTheme="minorEastAsia" w:hAnsi="Arial" w:cs="Arial" w:hint="eastAsia"/>
          <w:szCs w:val="20"/>
          <w:lang w:eastAsia="zh-CN"/>
        </w:rPr>
        <w:t xml:space="preserve">session </w:t>
      </w:r>
      <w:r>
        <w:rPr>
          <w:rFonts w:ascii="Arial" w:eastAsiaTheme="minorEastAsia" w:hAnsi="Arial" w:cs="Arial" w:hint="eastAsia"/>
          <w:szCs w:val="20"/>
          <w:lang w:eastAsia="zh-CN"/>
        </w:rPr>
        <w:t xml:space="preserve">is not </w:t>
      </w:r>
      <w:r>
        <w:rPr>
          <w:rFonts w:ascii="Arial" w:eastAsiaTheme="minorEastAsia" w:hAnsi="Arial" w:cs="Arial"/>
          <w:szCs w:val="20"/>
          <w:lang w:eastAsia="zh-CN"/>
        </w:rPr>
        <w:t>sufficient</w:t>
      </w:r>
      <w:r>
        <w:rPr>
          <w:rFonts w:ascii="Arial" w:eastAsiaTheme="minorEastAsia" w:hAnsi="Arial" w:cs="Arial" w:hint="eastAsia"/>
          <w:szCs w:val="20"/>
          <w:lang w:eastAsia="zh-CN"/>
        </w:rPr>
        <w:t xml:space="preserve">, and 8 to 32 should be supported. From RAN2 point of view it can be further discussed what </w:t>
      </w:r>
      <w:proofErr w:type="gramStart"/>
      <w:r>
        <w:rPr>
          <w:rFonts w:ascii="Arial" w:eastAsiaTheme="minorEastAsia" w:hAnsi="Arial" w:cs="Arial" w:hint="eastAsia"/>
          <w:szCs w:val="20"/>
          <w:lang w:eastAsia="zh-CN"/>
        </w:rPr>
        <w:t>is the maximum number of MRBs</w:t>
      </w:r>
      <w:proofErr w:type="gramEnd"/>
      <w:r>
        <w:rPr>
          <w:rFonts w:ascii="Arial" w:eastAsiaTheme="minorEastAsia" w:hAnsi="Arial" w:cs="Arial" w:hint="eastAsia"/>
          <w:szCs w:val="20"/>
          <w:lang w:eastAsia="zh-CN"/>
        </w:rPr>
        <w:t>. In the TS 38.306 it is captured that t</w:t>
      </w:r>
      <w:r>
        <w:rPr>
          <w:rFonts w:ascii="Arial" w:eastAsiaTheme="minorEastAsia" w:hAnsi="Arial" w:cs="Arial"/>
          <w:szCs w:val="20"/>
          <w:lang w:eastAsia="zh-CN"/>
        </w:rPr>
        <w:t>he number of DRBs that a UE shall suppor</w:t>
      </w:r>
      <w:r>
        <w:rPr>
          <w:rFonts w:ascii="Arial" w:eastAsiaTheme="minorEastAsia" w:hAnsi="Arial" w:cs="Arial" w:hint="eastAsia"/>
          <w:szCs w:val="20"/>
          <w:lang w:eastAsia="zh-CN"/>
        </w:rPr>
        <w:t xml:space="preserve">t is 16 per UE, with a few notes on </w:t>
      </w:r>
      <w:r>
        <w:rPr>
          <w:rFonts w:ascii="Arial" w:eastAsiaTheme="minorEastAsia" w:hAnsi="Arial" w:cs="Arial"/>
          <w:szCs w:val="20"/>
          <w:lang w:eastAsia="zh-CN"/>
        </w:rPr>
        <w:t>applicable</w:t>
      </w:r>
      <w:r>
        <w:rPr>
          <w:rFonts w:ascii="Arial" w:eastAsiaTheme="minorEastAsia" w:hAnsi="Arial" w:cs="Arial" w:hint="eastAsia"/>
          <w:szCs w:val="20"/>
          <w:lang w:eastAsia="zh-CN"/>
        </w:rPr>
        <w:t xml:space="preserve"> scenarios.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Technically, it seems </w:t>
      </w:r>
      <w:r>
        <w:rPr>
          <w:rFonts w:ascii="Arial" w:eastAsiaTheme="minorEastAsia" w:hAnsi="Arial" w:cs="Arial"/>
          <w:szCs w:val="20"/>
          <w:lang w:eastAsia="zh-CN"/>
        </w:rPr>
        <w:t>reasonable</w:t>
      </w:r>
      <w:r>
        <w:rPr>
          <w:rFonts w:ascii="Arial" w:eastAsiaTheme="minorEastAsia" w:hAnsi="Arial" w:cs="Arial" w:hint="eastAsia"/>
          <w:szCs w:val="20"/>
          <w:lang w:eastAsia="zh-CN"/>
        </w:rPr>
        <w:t xml:space="preserve"> to assume that when UE support a certain number of MRBs, it either reuses part of the </w:t>
      </w:r>
      <w:r>
        <w:rPr>
          <w:rFonts w:ascii="Arial" w:eastAsiaTheme="minorEastAsia" w:hAnsi="Arial" w:cs="Arial"/>
          <w:szCs w:val="20"/>
          <w:lang w:eastAsia="zh-CN"/>
        </w:rPr>
        <w:t>capabilities</w:t>
      </w:r>
      <w:r>
        <w:rPr>
          <w:rFonts w:ascii="Arial" w:eastAsiaTheme="minorEastAsia" w:hAnsi="Arial" w:cs="Arial" w:hint="eastAsia"/>
          <w:szCs w:val="20"/>
          <w:lang w:eastAsia="zh-CN"/>
        </w:rPr>
        <w:t xml:space="preserve"> of existing (as in </w:t>
      </w:r>
      <w:proofErr w:type="spellStart"/>
      <w:r>
        <w:rPr>
          <w:rFonts w:ascii="Arial" w:eastAsiaTheme="minorEastAsia" w:hAnsi="Arial" w:cs="Arial" w:hint="eastAsia"/>
          <w:szCs w:val="20"/>
          <w:lang w:eastAsia="zh-CN"/>
        </w:rPr>
        <w:t>leagacy</w:t>
      </w:r>
      <w:proofErr w:type="spellEnd"/>
      <w:r>
        <w:rPr>
          <w:rFonts w:ascii="Arial" w:eastAsiaTheme="minorEastAsia" w:hAnsi="Arial" w:cs="Arial" w:hint="eastAsia"/>
          <w:szCs w:val="20"/>
          <w:lang w:eastAsia="zh-CN"/>
        </w:rPr>
        <w:t xml:space="preserve">) DRB capabilities (i.e., to handle the corresponding processing, configuration storage, data buffering </w:t>
      </w:r>
      <w:proofErr w:type="spellStart"/>
      <w:r>
        <w:rPr>
          <w:rFonts w:ascii="Arial" w:eastAsiaTheme="minorEastAsia" w:hAnsi="Arial" w:cs="Arial" w:hint="eastAsia"/>
          <w:szCs w:val="20"/>
          <w:lang w:eastAsia="zh-CN"/>
        </w:rPr>
        <w:t>ect</w:t>
      </w:r>
      <w:proofErr w:type="spellEnd"/>
      <w:r>
        <w:rPr>
          <w:rFonts w:ascii="Arial" w:eastAsiaTheme="minorEastAsia" w:hAnsi="Arial" w:cs="Arial" w:hint="eastAsia"/>
          <w:szCs w:val="20"/>
          <w:lang w:eastAsia="zh-CN"/>
        </w:rPr>
        <w:t xml:space="preserve">.), or it requires extra resources in UE which means higher requirements.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our view one possible way to is not to define a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UE capability for the supported MRB number, but the requirement can be reflected by some </w:t>
      </w:r>
      <w:r>
        <w:rPr>
          <w:rFonts w:ascii="Arial" w:eastAsiaTheme="minorEastAsia" w:hAnsi="Arial" w:cs="Arial"/>
          <w:szCs w:val="20"/>
          <w:lang w:eastAsia="zh-CN"/>
        </w:rPr>
        <w:t>additional</w:t>
      </w:r>
      <w:r>
        <w:rPr>
          <w:rFonts w:ascii="Arial" w:eastAsiaTheme="minorEastAsia" w:hAnsi="Arial" w:cs="Arial" w:hint="eastAsia"/>
          <w:szCs w:val="20"/>
          <w:lang w:eastAsia="zh-CN"/>
        </w:rPr>
        <w:t xml:space="preserve"> note in the TS </w:t>
      </w:r>
      <w:proofErr w:type="gramStart"/>
      <w:r>
        <w:rPr>
          <w:rFonts w:ascii="Arial" w:eastAsiaTheme="minorEastAsia" w:hAnsi="Arial" w:cs="Arial" w:hint="eastAsia"/>
          <w:szCs w:val="20"/>
          <w:lang w:eastAsia="zh-CN"/>
        </w:rPr>
        <w:t>38.306, that</w:t>
      </w:r>
      <w:proofErr w:type="gramEnd"/>
      <w:r>
        <w:rPr>
          <w:rFonts w:ascii="Arial" w:eastAsiaTheme="minorEastAsia" w:hAnsi="Arial" w:cs="Arial" w:hint="eastAsia"/>
          <w:szCs w:val="20"/>
          <w:lang w:eastAsia="zh-CN"/>
        </w:rPr>
        <w:t xml:space="preserve"> for a UE the total number of configured DRBs and MRBs is up to 16 per UE. </w:t>
      </w:r>
    </w:p>
    <w:p w:rsidR="00EA73C1" w:rsidRDefault="004640A3">
      <w:pPr>
        <w:pStyle w:val="a1"/>
        <w:rPr>
          <w:rFonts w:ascii="Arial" w:eastAsiaTheme="minorEastAsia" w:hAnsi="Arial" w:cs="Arial"/>
          <w:b/>
          <w:szCs w:val="20"/>
          <w:lang w:eastAsia="zh-CN"/>
        </w:rPr>
      </w:pPr>
      <w:r>
        <w:rPr>
          <w:rFonts w:ascii="Arial" w:eastAsiaTheme="minorEastAsia" w:hAnsi="Arial" w:cs="Arial" w:hint="eastAsia"/>
          <w:b/>
          <w:szCs w:val="20"/>
          <w:lang w:eastAsia="zh-CN"/>
        </w:rPr>
        <w:t>Proposal 3</w:t>
      </w:r>
      <w:r>
        <w:rPr>
          <w:rFonts w:ascii="Arial" w:eastAsiaTheme="minorEastAsia" w:hAnsi="Arial" w:cs="Arial" w:hint="eastAsia"/>
          <w:b/>
          <w:szCs w:val="20"/>
          <w:lang w:eastAsia="zh-CN"/>
        </w:rPr>
        <w:tab/>
        <w:t xml:space="preserve">No explicit definition for maximum number of MRBs supported by a UE. It is captured in TS 38.306 that UE shall support that the total number of configured DRBs and MRBs per UE is 16. </w:t>
      </w:r>
    </w:p>
    <w:p w:rsidR="00EA73C1" w:rsidRPr="00EA73C1" w:rsidRDefault="00EA73C1">
      <w:pPr>
        <w:pStyle w:val="a1"/>
        <w:rPr>
          <w:rFonts w:ascii="Arial" w:eastAsiaTheme="minorEastAsia" w:hAnsi="Arial" w:cs="Arial"/>
          <w:szCs w:val="20"/>
          <w:lang w:eastAsia="zh-CN"/>
        </w:rPr>
      </w:pPr>
      <w:r w:rsidRPr="00EA73C1">
        <w:rPr>
          <w:rFonts w:ascii="Arial" w:eastAsiaTheme="minorEastAsia" w:hAnsi="Arial" w:cs="Arial" w:hint="eastAsia"/>
          <w:szCs w:val="20"/>
          <w:lang w:eastAsia="zh-CN"/>
        </w:rPr>
        <w:lastRenderedPageBreak/>
        <w:t>Since a MBS session may contain one or multiple MBS flows and one or multiple MBS flows</w:t>
      </w:r>
      <w:r>
        <w:rPr>
          <w:rFonts w:ascii="Arial" w:eastAsiaTheme="minorEastAsia" w:hAnsi="Arial" w:cs="Arial" w:hint="eastAsia"/>
          <w:szCs w:val="20"/>
          <w:lang w:eastAsia="zh-CN"/>
        </w:rPr>
        <w:t xml:space="preserve"> of one MBS session</w:t>
      </w:r>
      <w:r w:rsidRPr="00EA73C1">
        <w:rPr>
          <w:rFonts w:ascii="Arial" w:eastAsiaTheme="minorEastAsia" w:hAnsi="Arial" w:cs="Arial" w:hint="eastAsia"/>
          <w:szCs w:val="20"/>
          <w:lang w:eastAsia="zh-CN"/>
        </w:rPr>
        <w:t xml:space="preserve"> can map</w:t>
      </w:r>
      <w:r>
        <w:rPr>
          <w:rFonts w:ascii="Arial" w:eastAsiaTheme="minorEastAsia" w:hAnsi="Arial" w:cs="Arial" w:hint="eastAsia"/>
          <w:szCs w:val="20"/>
          <w:lang w:eastAsia="zh-CN"/>
        </w:rPr>
        <w:t xml:space="preserve"> </w:t>
      </w:r>
      <w:r w:rsidRPr="00EA73C1">
        <w:rPr>
          <w:rFonts w:ascii="Arial" w:eastAsiaTheme="minorEastAsia" w:hAnsi="Arial" w:cs="Arial" w:hint="eastAsia"/>
          <w:szCs w:val="20"/>
          <w:lang w:eastAsia="zh-CN"/>
        </w:rPr>
        <w:t xml:space="preserve">to one MRB, </w:t>
      </w:r>
      <w:r w:rsidRPr="00EA73C1">
        <w:rPr>
          <w:rFonts w:ascii="Arial" w:eastAsiaTheme="minorEastAsia" w:hAnsi="Arial" w:cs="Arial"/>
          <w:szCs w:val="20"/>
          <w:lang w:eastAsia="zh-CN"/>
        </w:rPr>
        <w:t>The maximum number of MBS session should not exceed 16.</w:t>
      </w:r>
    </w:p>
    <w:p w:rsidR="0045160F" w:rsidRPr="00EA73C1" w:rsidRDefault="007F0BE9">
      <w:pPr>
        <w:pStyle w:val="a1"/>
        <w:rPr>
          <w:rFonts w:ascii="Arial" w:eastAsiaTheme="minorEastAsia" w:hAnsi="Arial" w:cs="Arial"/>
          <w:b/>
          <w:szCs w:val="20"/>
          <w:lang w:eastAsia="zh-CN"/>
        </w:rPr>
      </w:pPr>
      <w:r w:rsidRPr="00EA73C1">
        <w:rPr>
          <w:rFonts w:ascii="Arial" w:eastAsiaTheme="minorEastAsia" w:hAnsi="Arial" w:cs="Arial" w:hint="eastAsia"/>
          <w:b/>
          <w:szCs w:val="20"/>
          <w:lang w:eastAsia="zh-CN"/>
        </w:rPr>
        <w:t xml:space="preserve">Proposal </w:t>
      </w:r>
      <w:r w:rsidR="00D34301" w:rsidRPr="00EA73C1">
        <w:rPr>
          <w:rFonts w:ascii="Arial" w:eastAsiaTheme="minorEastAsia" w:hAnsi="Arial" w:cs="Arial" w:hint="eastAsia"/>
          <w:b/>
          <w:szCs w:val="20"/>
          <w:lang w:eastAsia="zh-CN"/>
        </w:rPr>
        <w:t>4</w:t>
      </w:r>
      <w:r w:rsidR="00531128">
        <w:rPr>
          <w:rFonts w:ascii="Arial" w:eastAsiaTheme="minorEastAsia" w:hAnsi="Arial" w:cs="Arial" w:hint="eastAsia"/>
          <w:b/>
          <w:szCs w:val="20"/>
          <w:lang w:eastAsia="zh-CN"/>
        </w:rPr>
        <w:tab/>
      </w:r>
      <w:r w:rsidRPr="00D34301">
        <w:rPr>
          <w:rFonts w:ascii="Arial" w:eastAsiaTheme="minorEastAsia" w:hAnsi="Arial" w:cs="Arial" w:hint="eastAsia"/>
          <w:b/>
          <w:szCs w:val="20"/>
          <w:lang w:eastAsia="zh-CN"/>
        </w:rPr>
        <w:t>The maximum number of MBS session should not exceed 16.</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#4 </w:t>
      </w:r>
      <w:r>
        <w:rPr>
          <w:rFonts w:ascii="Arial" w:eastAsiaTheme="minorEastAsia" w:hAnsi="Arial" w:cs="Arial"/>
          <w:szCs w:val="20"/>
          <w:shd w:val="pct15" w:color="auto" w:fill="FFFFFF"/>
          <w:lang w:eastAsia="zh-CN"/>
        </w:rPr>
        <w:t>FFS whether dedicated broadcast HARQ processes are used for MCCH and MTCH?</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Firstly, this relates to some previous RAN1 discussions, see [3]. Essentially, even though the WI has been completed from RAN1 perspective (according to the </w:t>
      </w:r>
      <w:r>
        <w:rPr>
          <w:rFonts w:ascii="Arial" w:eastAsiaTheme="minorEastAsia" w:hAnsi="Arial" w:cs="Arial"/>
          <w:szCs w:val="20"/>
          <w:lang w:eastAsia="zh-CN"/>
        </w:rPr>
        <w:t>official</w:t>
      </w:r>
      <w:r>
        <w:rPr>
          <w:rFonts w:ascii="Arial" w:eastAsiaTheme="minorEastAsia" w:hAnsi="Arial" w:cs="Arial" w:hint="eastAsia"/>
          <w:szCs w:val="20"/>
          <w:lang w:eastAsia="zh-CN"/>
        </w:rPr>
        <w:t xml:space="preserve"> status report submitted to the RAN plenary meeting), so far there were no any agreements in RAN1 that MCCH/MTCH data transmission may use shared HARQ processes, or any of HPN or NDI fields is included in the DCI for DL assignment.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With these, in RAN2 it seems we </w:t>
      </w:r>
      <w:r>
        <w:rPr>
          <w:rFonts w:ascii="Arial" w:eastAsiaTheme="minorEastAsia" w:hAnsi="Arial" w:cs="Arial"/>
          <w:szCs w:val="20"/>
          <w:lang w:eastAsia="zh-CN"/>
        </w:rPr>
        <w:t>should</w:t>
      </w:r>
      <w:r>
        <w:rPr>
          <w:rFonts w:ascii="Arial" w:eastAsiaTheme="minorEastAsia" w:hAnsi="Arial" w:cs="Arial" w:hint="eastAsia"/>
          <w:szCs w:val="20"/>
          <w:lang w:eastAsia="zh-CN"/>
        </w:rPr>
        <w:t xml:space="preserve"> assume that the network does not manage any HARQ process for broadcast, but it is up to UE implementation to </w:t>
      </w:r>
      <w:r>
        <w:rPr>
          <w:rFonts w:ascii="Arial" w:eastAsiaTheme="minorEastAsia" w:hAnsi="Arial" w:cs="Arial"/>
          <w:szCs w:val="20"/>
          <w:lang w:eastAsia="zh-CN"/>
        </w:rPr>
        <w:t>receive</w:t>
      </w:r>
      <w:r>
        <w:rPr>
          <w:rFonts w:ascii="Arial" w:eastAsiaTheme="minorEastAsia" w:hAnsi="Arial" w:cs="Arial" w:hint="eastAsia"/>
          <w:szCs w:val="20"/>
          <w:lang w:eastAsia="zh-CN"/>
        </w:rPr>
        <w:t xml:space="preserve"> this data based on the configured G-RNTI or G-CS-RNTI. Therefore, there seems to be no need to define any UE capability regarding this aspect. </w:t>
      </w:r>
    </w:p>
    <w:p w:rsidR="0045160F" w:rsidRDefault="004640A3" w:rsidP="00641D24">
      <w:pPr>
        <w:pStyle w:val="a1"/>
        <w:ind w:left="1405" w:hangingChars="700" w:hanging="1405"/>
        <w:rPr>
          <w:rFonts w:ascii="Arial" w:eastAsiaTheme="minorEastAsia" w:hAnsi="Arial" w:cs="Arial"/>
          <w:szCs w:val="20"/>
          <w:lang w:eastAsia="zh-CN"/>
        </w:rPr>
      </w:pPr>
      <w:r>
        <w:rPr>
          <w:rFonts w:ascii="Arial" w:eastAsiaTheme="minorEastAsia" w:hAnsi="Arial" w:cs="Arial" w:hint="eastAsia"/>
          <w:b/>
          <w:szCs w:val="20"/>
          <w:lang w:eastAsia="zh-CN"/>
        </w:rPr>
        <w:t xml:space="preserve">Proposal </w:t>
      </w:r>
      <w:r w:rsidR="00FF455F">
        <w:rPr>
          <w:rFonts w:ascii="Arial" w:eastAsiaTheme="minorEastAsia" w:hAnsi="Arial" w:cs="Arial" w:hint="eastAsia"/>
          <w:b/>
          <w:szCs w:val="20"/>
          <w:lang w:eastAsia="zh-CN"/>
        </w:rPr>
        <w:t>5</w:t>
      </w:r>
      <w:r>
        <w:rPr>
          <w:rFonts w:ascii="Arial" w:eastAsiaTheme="minorEastAsia" w:hAnsi="Arial" w:cs="Arial" w:hint="eastAsia"/>
          <w:b/>
          <w:szCs w:val="20"/>
          <w:lang w:eastAsia="zh-CN"/>
        </w:rPr>
        <w:tab/>
        <w:t xml:space="preserve">No UE capability is </w:t>
      </w:r>
      <w:r>
        <w:rPr>
          <w:rFonts w:ascii="Arial" w:eastAsiaTheme="minorEastAsia" w:hAnsi="Arial" w:cs="Arial"/>
          <w:b/>
          <w:szCs w:val="20"/>
          <w:lang w:eastAsia="zh-CN"/>
        </w:rPr>
        <w:t>define</w:t>
      </w:r>
      <w:r>
        <w:rPr>
          <w:rFonts w:ascii="Arial" w:eastAsiaTheme="minorEastAsia" w:hAnsi="Arial" w:cs="Arial" w:hint="eastAsia"/>
          <w:b/>
          <w:szCs w:val="20"/>
          <w:lang w:eastAsia="zh-CN"/>
        </w:rPr>
        <w:t xml:space="preserve">d regarding number of HARQ processes used for MCCH and MTCH. No </w:t>
      </w:r>
      <w:r w:rsidR="00767FFC">
        <w:rPr>
          <w:rFonts w:ascii="Arial" w:eastAsiaTheme="minorEastAsia" w:hAnsi="Arial" w:cs="Arial"/>
          <w:b/>
          <w:szCs w:val="20"/>
          <w:lang w:eastAsia="zh-CN"/>
        </w:rPr>
        <w:t>impacts are</w:t>
      </w:r>
      <w:r>
        <w:rPr>
          <w:rFonts w:ascii="Arial" w:eastAsiaTheme="minorEastAsia" w:hAnsi="Arial" w:cs="Arial" w:hint="eastAsia"/>
          <w:b/>
          <w:szCs w:val="20"/>
          <w:lang w:eastAsia="zh-CN"/>
        </w:rPr>
        <w:t xml:space="preserve"> expected to the legacy UE capability</w:t>
      </w:r>
      <w:r w:rsidR="00C938AE">
        <w:rPr>
          <w:rFonts w:ascii="Arial" w:eastAsiaTheme="minorEastAsia" w:hAnsi="Arial" w:cs="Arial" w:hint="eastAsia"/>
          <w:b/>
          <w:szCs w:val="20"/>
          <w:lang w:eastAsia="zh-CN"/>
        </w:rPr>
        <w:t xml:space="preserve"> definition</w:t>
      </w:r>
      <w:r>
        <w:rPr>
          <w:rFonts w:ascii="Arial" w:eastAsiaTheme="minorEastAsia" w:hAnsi="Arial" w:cs="Arial" w:hint="eastAsia"/>
          <w:b/>
          <w:szCs w:val="20"/>
          <w:lang w:eastAsia="zh-CN"/>
        </w:rPr>
        <w:t xml:space="preserve"> for number of HARQ processes.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#5 </w:t>
      </w:r>
      <w:proofErr w:type="gramStart"/>
      <w:r w:rsidR="00740E27">
        <w:rPr>
          <w:rFonts w:ascii="Arial" w:eastAsiaTheme="minorEastAsia" w:hAnsi="Arial" w:cs="Arial" w:hint="eastAsia"/>
          <w:szCs w:val="20"/>
          <w:shd w:val="pct15" w:color="auto" w:fill="FFFFFF"/>
          <w:lang w:eastAsia="zh-CN"/>
        </w:rPr>
        <w:t>W</w:t>
      </w:r>
      <w:r w:rsidR="00740E27">
        <w:rPr>
          <w:rFonts w:ascii="Arial" w:eastAsiaTheme="minorEastAsia" w:hAnsi="Arial" w:cs="Arial"/>
          <w:szCs w:val="20"/>
          <w:shd w:val="pct15" w:color="auto" w:fill="FFFFFF"/>
          <w:lang w:eastAsia="zh-CN"/>
        </w:rPr>
        <w:t>hether</w:t>
      </w:r>
      <w:proofErr w:type="gramEnd"/>
      <w:r>
        <w:rPr>
          <w:rFonts w:ascii="Arial" w:eastAsiaTheme="minorEastAsia" w:hAnsi="Arial" w:cs="Arial"/>
          <w:szCs w:val="20"/>
          <w:shd w:val="pct15" w:color="auto" w:fill="FFFFFF"/>
          <w:lang w:eastAsia="zh-CN"/>
        </w:rPr>
        <w:t xml:space="preserve"> the maximum number of the ROHC contexts (probably also EHC context) can be across MRB and DRB.</w:t>
      </w:r>
    </w:p>
    <w:p w:rsidR="0045160F" w:rsidRDefault="004640A3">
      <w:pPr>
        <w:pStyle w:val="a1"/>
        <w:rPr>
          <w:rFonts w:ascii="Arial" w:eastAsiaTheme="minorEastAsia" w:hAnsi="Arial" w:cs="Arial"/>
          <w:szCs w:val="20"/>
          <w:lang w:eastAsia="zh-CN"/>
        </w:rPr>
      </w:pPr>
      <w:r>
        <w:rPr>
          <w:rFonts w:ascii="Arial" w:eastAsiaTheme="minorEastAsia" w:hAnsi="Arial" w:cs="Arial"/>
          <w:szCs w:val="20"/>
          <w:lang w:eastAsia="zh-CN"/>
        </w:rPr>
        <w:t>This is related to the following description in TS 38.331:</w:t>
      </w:r>
    </w:p>
    <w:p w:rsidR="0045160F" w:rsidRDefault="004640A3">
      <w:pPr>
        <w:pStyle w:val="a1"/>
        <w:ind w:leftChars="100" w:left="200"/>
        <w:rPr>
          <w:rFonts w:ascii="Arial" w:eastAsiaTheme="minorEastAsia" w:hAnsi="Arial" w:cs="Arial"/>
          <w:i/>
          <w:szCs w:val="20"/>
          <w:lang w:eastAsia="zh-CN"/>
        </w:rPr>
      </w:pPr>
      <w:r>
        <w:rPr>
          <w:rFonts w:ascii="Arial" w:eastAsiaTheme="minorEastAsia" w:hAnsi="Arial" w:cs="Arial"/>
          <w:i/>
          <w:szCs w:val="20"/>
          <w:lang w:eastAsia="zh-CN"/>
        </w:rPr>
        <w:t xml:space="preserve">“The total value of MAX_CIDs across all bearers for the UE should be less than or equal to the value of </w:t>
      </w:r>
      <w:proofErr w:type="spellStart"/>
      <w:r>
        <w:rPr>
          <w:rFonts w:ascii="Arial" w:eastAsiaTheme="minorEastAsia" w:hAnsi="Arial" w:cs="Arial"/>
          <w:i/>
          <w:szCs w:val="20"/>
          <w:lang w:eastAsia="zh-CN"/>
        </w:rPr>
        <w:t>maxNumberROHC-ContextSessions</w:t>
      </w:r>
      <w:proofErr w:type="spellEnd"/>
      <w:r>
        <w:rPr>
          <w:rFonts w:ascii="Arial" w:eastAsiaTheme="minorEastAsia" w:hAnsi="Arial" w:cs="Arial"/>
          <w:i/>
          <w:szCs w:val="20"/>
          <w:lang w:eastAsia="zh-CN"/>
        </w:rPr>
        <w:t xml:space="preserve"> parameter as indicated by the UE”.</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our view there is no need to complicate the related requirements on </w:t>
      </w:r>
      <w:proofErr w:type="spellStart"/>
      <w:r>
        <w:rPr>
          <w:rFonts w:ascii="Arial" w:eastAsiaTheme="minorEastAsia" w:hAnsi="Arial" w:cs="Arial" w:hint="eastAsia"/>
          <w:szCs w:val="20"/>
          <w:lang w:eastAsia="zh-CN"/>
        </w:rPr>
        <w:t>RoHC</w:t>
      </w:r>
      <w:proofErr w:type="spellEnd"/>
      <w:r>
        <w:rPr>
          <w:rFonts w:ascii="Arial" w:eastAsiaTheme="minorEastAsia" w:hAnsi="Arial" w:cs="Arial" w:hint="eastAsia"/>
          <w:szCs w:val="20"/>
          <w:lang w:eastAsia="zh-CN"/>
        </w:rPr>
        <w:t>/EHC contexts, and it is sufficient to just keep the corresponding requirements being across all bearers configured for a UE.</w:t>
      </w:r>
    </w:p>
    <w:p w:rsidR="0045160F" w:rsidRDefault="004640A3" w:rsidP="00DB1B15">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FF455F">
        <w:rPr>
          <w:rFonts w:ascii="Arial" w:eastAsiaTheme="minorEastAsia" w:hAnsi="Arial" w:cs="Arial" w:hint="eastAsia"/>
          <w:b/>
          <w:szCs w:val="20"/>
          <w:lang w:eastAsia="zh-CN"/>
        </w:rPr>
        <w:t>6</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The maximum </w:t>
      </w:r>
      <w:proofErr w:type="gramStart"/>
      <w:r>
        <w:rPr>
          <w:rFonts w:ascii="Arial" w:eastAsiaTheme="minorEastAsia" w:hAnsi="Arial" w:cs="Arial" w:hint="eastAsia"/>
          <w:b/>
          <w:szCs w:val="20"/>
          <w:lang w:eastAsia="zh-CN"/>
        </w:rPr>
        <w:t xml:space="preserve">number of </w:t>
      </w:r>
      <w:proofErr w:type="spellStart"/>
      <w:r>
        <w:rPr>
          <w:rFonts w:ascii="Arial" w:eastAsiaTheme="minorEastAsia" w:hAnsi="Arial" w:cs="Arial" w:hint="eastAsia"/>
          <w:b/>
          <w:szCs w:val="20"/>
          <w:lang w:eastAsia="zh-CN"/>
        </w:rPr>
        <w:t>RoHC</w:t>
      </w:r>
      <w:proofErr w:type="spellEnd"/>
      <w:r>
        <w:rPr>
          <w:rFonts w:ascii="Arial" w:eastAsiaTheme="minorEastAsia" w:hAnsi="Arial" w:cs="Arial" w:hint="eastAsia"/>
          <w:b/>
          <w:szCs w:val="20"/>
          <w:lang w:eastAsia="zh-CN"/>
        </w:rPr>
        <w:t>/</w:t>
      </w:r>
      <w:r w:rsidR="00D41114">
        <w:rPr>
          <w:rFonts w:ascii="Arial" w:eastAsiaTheme="minorEastAsia" w:hAnsi="Arial" w:cs="Arial" w:hint="eastAsia"/>
          <w:b/>
          <w:szCs w:val="20"/>
          <w:lang w:eastAsia="zh-CN"/>
        </w:rPr>
        <w:t xml:space="preserve">EHC </w:t>
      </w:r>
      <w:r>
        <w:rPr>
          <w:rFonts w:ascii="Arial" w:eastAsiaTheme="minorEastAsia" w:hAnsi="Arial" w:cs="Arial" w:hint="eastAsia"/>
          <w:b/>
          <w:szCs w:val="20"/>
          <w:lang w:eastAsia="zh-CN"/>
        </w:rPr>
        <w:t>contexts are</w:t>
      </w:r>
      <w:proofErr w:type="gramEnd"/>
      <w:r>
        <w:rPr>
          <w:rFonts w:ascii="Arial" w:eastAsiaTheme="minorEastAsia" w:hAnsi="Arial" w:cs="Arial" w:hint="eastAsia"/>
          <w:b/>
          <w:szCs w:val="20"/>
          <w:lang w:eastAsia="zh-CN"/>
        </w:rPr>
        <w:t xml:space="preserve"> across all DRB/MRBs configured</w:t>
      </w:r>
      <w:r w:rsidR="004103B3">
        <w:rPr>
          <w:rFonts w:ascii="Arial" w:eastAsiaTheme="minorEastAsia" w:hAnsi="Arial" w:cs="Arial" w:hint="eastAsia"/>
          <w:b/>
          <w:szCs w:val="20"/>
          <w:lang w:eastAsia="zh-CN"/>
        </w:rPr>
        <w:t xml:space="preserve"> </w:t>
      </w:r>
      <w:r w:rsidR="004103B3" w:rsidRPr="004103B3">
        <w:rPr>
          <w:rFonts w:ascii="Arial" w:eastAsiaTheme="minorEastAsia" w:hAnsi="Arial" w:cs="Arial" w:hint="eastAsia"/>
          <w:b/>
          <w:szCs w:val="20"/>
          <w:lang w:eastAsia="zh-CN"/>
        </w:rPr>
        <w:t>with</w:t>
      </w:r>
      <w:r w:rsidRPr="004103B3">
        <w:rPr>
          <w:rFonts w:ascii="Arial" w:eastAsiaTheme="minorEastAsia" w:hAnsi="Arial" w:cs="Arial" w:hint="eastAsia"/>
          <w:b/>
          <w:szCs w:val="20"/>
          <w:lang w:eastAsia="zh-CN"/>
        </w:rPr>
        <w:t xml:space="preserve"> </w:t>
      </w:r>
      <w:proofErr w:type="spellStart"/>
      <w:r w:rsidR="004103B3" w:rsidRPr="004103B3">
        <w:rPr>
          <w:rFonts w:ascii="Arial" w:eastAsiaTheme="minorEastAsia" w:hAnsi="Arial" w:cs="Arial" w:hint="eastAsia"/>
          <w:b/>
          <w:szCs w:val="20"/>
          <w:lang w:eastAsia="zh-CN"/>
        </w:rPr>
        <w:t>RoHC</w:t>
      </w:r>
      <w:proofErr w:type="spellEnd"/>
      <w:r w:rsidR="004103B3" w:rsidRPr="004103B3">
        <w:rPr>
          <w:rFonts w:ascii="Arial" w:eastAsiaTheme="minorEastAsia" w:hAnsi="Arial" w:cs="Arial" w:hint="eastAsia"/>
          <w:b/>
          <w:szCs w:val="20"/>
          <w:lang w:eastAsia="zh-CN"/>
        </w:rPr>
        <w:t>/EHC</w:t>
      </w:r>
      <w:r w:rsidR="004103B3">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 a UE.</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 xml:space="preserve">Issue #6 UE </w:t>
      </w:r>
      <w:r w:rsidR="00D34301">
        <w:rPr>
          <w:rFonts w:ascii="Arial" w:eastAsiaTheme="minorEastAsia" w:hAnsi="Arial" w:cs="Arial"/>
          <w:szCs w:val="20"/>
          <w:shd w:val="pct15" w:color="auto" w:fill="FFFFFF"/>
          <w:lang w:eastAsia="zh-CN"/>
        </w:rPr>
        <w:t>capabilities</w:t>
      </w:r>
      <w:r>
        <w:rPr>
          <w:rFonts w:ascii="Arial" w:eastAsiaTheme="minorEastAsia" w:hAnsi="Arial" w:cs="Arial" w:hint="eastAsia"/>
          <w:szCs w:val="20"/>
          <w:shd w:val="pct15" w:color="auto" w:fill="FFFFFF"/>
          <w:lang w:eastAsia="zh-CN"/>
        </w:rPr>
        <w:t xml:space="preserve"> for broadcast and/or multicast reception on </w:t>
      </w:r>
      <w:proofErr w:type="spellStart"/>
      <w:r>
        <w:rPr>
          <w:rFonts w:ascii="Arial" w:eastAsiaTheme="minorEastAsia" w:hAnsi="Arial" w:cs="Arial" w:hint="eastAsia"/>
          <w:szCs w:val="20"/>
          <w:shd w:val="pct15" w:color="auto" w:fill="FFFFFF"/>
          <w:lang w:eastAsia="zh-CN"/>
        </w:rPr>
        <w:t>SCell</w:t>
      </w:r>
      <w:proofErr w:type="spellEnd"/>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w:t>
      </w:r>
      <w:r>
        <w:rPr>
          <w:rFonts w:ascii="Arial" w:eastAsiaTheme="minorEastAsia" w:hAnsi="Arial" w:cs="Arial"/>
          <w:szCs w:val="20"/>
          <w:lang w:eastAsia="zh-CN"/>
        </w:rPr>
        <w:t>R2-2111625</w:t>
      </w:r>
      <w:r>
        <w:rPr>
          <w:rFonts w:ascii="Arial" w:eastAsiaTheme="minorEastAsia" w:hAnsi="Arial" w:cs="Arial" w:hint="eastAsia"/>
          <w:szCs w:val="20"/>
          <w:lang w:eastAsia="zh-CN"/>
        </w:rPr>
        <w:t>, RAN2 informs the corresponding agreements to RAN1 and asks RAN1</w:t>
      </w:r>
      <w:r w:rsidR="00EB3902">
        <w:rPr>
          <w:rFonts w:ascii="Arial" w:eastAsiaTheme="minorEastAsia" w:hAnsi="Arial" w:cs="Arial" w:hint="eastAsia"/>
          <w:szCs w:val="20"/>
          <w:lang w:eastAsia="zh-CN"/>
        </w:rPr>
        <w:t xml:space="preserve"> to </w:t>
      </w:r>
      <w:r>
        <w:rPr>
          <w:rFonts w:ascii="Arial" w:eastAsiaTheme="minorEastAsia" w:hAnsi="Arial" w:cs="Arial"/>
          <w:szCs w:val="20"/>
          <w:lang w:eastAsia="zh-CN"/>
        </w:rPr>
        <w:t xml:space="preserve">check the feasibility of MBS broadcast reception on </w:t>
      </w:r>
      <w:proofErr w:type="spellStart"/>
      <w:r>
        <w:rPr>
          <w:rFonts w:ascii="Arial" w:eastAsiaTheme="minorEastAsia" w:hAnsi="Arial" w:cs="Arial"/>
          <w:szCs w:val="20"/>
          <w:lang w:eastAsia="zh-CN"/>
        </w:rPr>
        <w:t>SCell</w:t>
      </w:r>
      <w:proofErr w:type="spellEnd"/>
      <w:r>
        <w:rPr>
          <w:rFonts w:ascii="Arial" w:eastAsiaTheme="minorEastAsia" w:hAnsi="Arial" w:cs="Arial"/>
          <w:szCs w:val="20"/>
          <w:lang w:eastAsia="zh-CN"/>
        </w:rPr>
        <w:t xml:space="preserve"> and non-serving cell</w:t>
      </w:r>
      <w:r>
        <w:rPr>
          <w:rFonts w:ascii="Arial" w:eastAsiaTheme="minorEastAsia" w:hAnsi="Arial" w:cs="Arial" w:hint="eastAsia"/>
          <w:szCs w:val="20"/>
          <w:lang w:eastAsia="zh-CN"/>
        </w:rPr>
        <w:t xml:space="preserve">. Basically, from RAN2 point of view, UE may support broadcast service reception on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or non-serving cell in some cases. But then it needs to be clarified whether these will require UE capabilities. </w:t>
      </w:r>
    </w:p>
    <w:p w:rsidR="0045160F" w:rsidRDefault="004640A3">
      <w:pPr>
        <w:pStyle w:val="a1"/>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MBS services reception on </w:t>
      </w:r>
      <w:proofErr w:type="spellStart"/>
      <w:r>
        <w:rPr>
          <w:rFonts w:ascii="Arial" w:eastAsiaTheme="minorEastAsia" w:hAnsi="Arial" w:cs="Arial" w:hint="eastAsia"/>
          <w:szCs w:val="20"/>
          <w:u w:val="single"/>
          <w:lang w:eastAsia="zh-CN"/>
        </w:rPr>
        <w:t>SCell</w:t>
      </w:r>
      <w:proofErr w:type="spellEnd"/>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LTE, </w:t>
      </w:r>
      <w:r>
        <w:rPr>
          <w:rFonts w:ascii="Arial" w:eastAsiaTheme="minorEastAsia" w:hAnsi="Arial" w:cs="Arial"/>
          <w:szCs w:val="20"/>
          <w:lang w:eastAsia="zh-CN"/>
        </w:rPr>
        <w:t>mbms-SCell-r11</w:t>
      </w:r>
      <w:r>
        <w:rPr>
          <w:rFonts w:ascii="Arial" w:eastAsiaTheme="minorEastAsia" w:hAnsi="Arial" w:cs="Arial" w:hint="eastAsia"/>
          <w:szCs w:val="20"/>
          <w:lang w:eastAsia="zh-CN"/>
        </w:rPr>
        <w:t xml:space="preserve"> is defined as a UE capability. We think the similar logic may be followed and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and non</w:t>
      </w:r>
      <w:r w:rsidR="009A3543">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serving cell are discussed </w:t>
      </w:r>
      <w:r>
        <w:rPr>
          <w:rFonts w:ascii="Arial" w:eastAsiaTheme="minorEastAsia" w:hAnsi="Arial" w:cs="Arial"/>
          <w:szCs w:val="20"/>
          <w:lang w:eastAsia="zh-CN"/>
        </w:rPr>
        <w:t>separately</w:t>
      </w:r>
      <w:r>
        <w:rPr>
          <w:rFonts w:ascii="Arial" w:eastAsiaTheme="minorEastAsia" w:hAnsi="Arial" w:cs="Arial" w:hint="eastAsia"/>
          <w:szCs w:val="20"/>
          <w:lang w:eastAsia="zh-CN"/>
        </w:rPr>
        <w:t xml:space="preserve"> in the following. In NR, for broadcast reception on the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we think it better to define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UE capability than </w:t>
      </w:r>
      <w:proofErr w:type="gramStart"/>
      <w:r>
        <w:rPr>
          <w:rFonts w:ascii="Arial" w:eastAsiaTheme="minorEastAsia" w:hAnsi="Arial" w:cs="Arial"/>
          <w:szCs w:val="20"/>
          <w:lang w:eastAsia="zh-CN"/>
        </w:rPr>
        <w:t>‘</w:t>
      </w:r>
      <w:r>
        <w:rPr>
          <w:rFonts w:ascii="Arial" w:eastAsiaTheme="minorEastAsia" w:hAnsi="Arial" w:cs="Arial" w:hint="eastAsia"/>
          <w:szCs w:val="20"/>
          <w:lang w:eastAsia="zh-CN"/>
        </w:rPr>
        <w:t>33</w:t>
      </w:r>
      <w:proofErr w:type="gramEnd"/>
      <w:r>
        <w:rPr>
          <w:rFonts w:ascii="Arial" w:eastAsiaTheme="minorEastAsia" w:hAnsi="Arial" w:cs="Arial" w:hint="eastAsia"/>
          <w:szCs w:val="20"/>
          <w:lang w:eastAsia="zh-CN"/>
        </w:rPr>
        <w:t>-1 Broadcast</w:t>
      </w:r>
      <w:r>
        <w:rPr>
          <w:rFonts w:ascii="Arial" w:eastAsiaTheme="minorEastAsia" w:hAnsi="Arial" w:cs="Arial"/>
          <w:szCs w:val="20"/>
          <w:lang w:eastAsia="zh-CN"/>
        </w:rPr>
        <w:t>’</w:t>
      </w:r>
      <w:r>
        <w:rPr>
          <w:rFonts w:ascii="Arial" w:eastAsiaTheme="minorEastAsia" w:hAnsi="Arial" w:cs="Arial" w:hint="eastAsia"/>
          <w:szCs w:val="20"/>
          <w:lang w:eastAsia="zh-CN"/>
        </w:rPr>
        <w:t xml:space="preserve"> as defined in [2], i.e., </w:t>
      </w:r>
      <w:r>
        <w:rPr>
          <w:rFonts w:ascii="Arial" w:eastAsiaTheme="minorEastAsia" w:hAnsi="Arial" w:cs="Arial"/>
          <w:szCs w:val="20"/>
          <w:lang w:eastAsia="zh-CN"/>
        </w:rPr>
        <w:t>‘</w:t>
      </w:r>
      <w:r>
        <w:rPr>
          <w:rFonts w:ascii="Arial" w:eastAsiaTheme="minorEastAsia" w:hAnsi="Arial" w:cs="Arial" w:hint="eastAsia"/>
          <w:szCs w:val="20"/>
          <w:lang w:eastAsia="zh-CN"/>
        </w:rPr>
        <w:t>33-1 Broadcast</w:t>
      </w:r>
      <w:r>
        <w:rPr>
          <w:rFonts w:ascii="Arial" w:eastAsiaTheme="minorEastAsia" w:hAnsi="Arial" w:cs="Arial"/>
          <w:szCs w:val="20"/>
          <w:lang w:eastAsia="zh-CN"/>
        </w:rPr>
        <w:t>’</w:t>
      </w:r>
      <w:r>
        <w:rPr>
          <w:rFonts w:ascii="Arial" w:eastAsiaTheme="minorEastAsia" w:hAnsi="Arial" w:cs="Arial" w:hint="eastAsia"/>
          <w:szCs w:val="20"/>
          <w:lang w:eastAsia="zh-CN"/>
        </w:rPr>
        <w:t xml:space="preserve"> is only for the broadcast related capability on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 xml:space="preserve">.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Here one difference compared with LTE is how to </w:t>
      </w:r>
      <w:r>
        <w:rPr>
          <w:rFonts w:ascii="Arial" w:eastAsiaTheme="minorEastAsia" w:hAnsi="Arial" w:cs="Arial"/>
          <w:szCs w:val="20"/>
          <w:lang w:eastAsia="zh-CN"/>
        </w:rPr>
        <w:t>handle</w:t>
      </w:r>
      <w:r>
        <w:rPr>
          <w:rFonts w:ascii="Arial" w:eastAsiaTheme="minorEastAsia" w:hAnsi="Arial" w:cs="Arial" w:hint="eastAsia"/>
          <w:szCs w:val="20"/>
          <w:lang w:eastAsia="zh-CN"/>
        </w:rPr>
        <w:t xml:space="preserve"> the multicast capability for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reception, if any. Technically, for a UE that supports MCCH/MTCH reception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it seems reasonable to assume that the UE should be able to receive the corresponding dedicated configuration as well as MTCH for multicast services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As a matter of fact, in LTE a UE capability </w:t>
      </w:r>
      <w:r>
        <w:rPr>
          <w:rFonts w:ascii="Arial" w:eastAsiaTheme="minorEastAsia" w:hAnsi="Arial" w:cs="Arial"/>
          <w:szCs w:val="20"/>
          <w:lang w:eastAsia="zh-CN"/>
        </w:rPr>
        <w:t>‘mbms-SCell-r11’</w:t>
      </w:r>
      <w:r>
        <w:rPr>
          <w:rFonts w:ascii="Arial" w:eastAsiaTheme="minorEastAsia" w:hAnsi="Arial" w:cs="Arial" w:hint="eastAsia"/>
          <w:szCs w:val="20"/>
          <w:lang w:eastAsia="zh-CN"/>
        </w:rPr>
        <w:t xml:space="preserve"> is defined as the following</w:t>
      </w:r>
    </w:p>
    <w:p w:rsidR="0045160F" w:rsidRDefault="004640A3">
      <w:pPr>
        <w:pStyle w:val="a1"/>
        <w:ind w:leftChars="200" w:left="400"/>
        <w:rPr>
          <w:rFonts w:ascii="Arial" w:eastAsiaTheme="minorEastAsia" w:hAnsi="Arial" w:cs="Arial"/>
          <w:i/>
          <w:szCs w:val="20"/>
          <w:shd w:val="pct15" w:color="auto" w:fill="FFFFFF"/>
          <w:lang w:eastAsia="zh-CN"/>
        </w:rPr>
      </w:pPr>
      <w:proofErr w:type="gramStart"/>
      <w:r>
        <w:rPr>
          <w:i/>
          <w:shd w:val="pct15" w:color="auto" w:fill="FFFFFF"/>
        </w:rPr>
        <w:t>mbms-SCell-r11</w:t>
      </w:r>
      <w:proofErr w:type="gramEnd"/>
    </w:p>
    <w:p w:rsidR="0045160F" w:rsidRDefault="004640A3">
      <w:pPr>
        <w:pStyle w:val="a1"/>
        <w:ind w:leftChars="200" w:left="400"/>
        <w:rPr>
          <w:rFonts w:ascii="Arial" w:eastAsiaTheme="minorEastAsia" w:hAnsi="Arial" w:cs="Arial"/>
          <w:szCs w:val="20"/>
          <w:lang w:eastAsia="zh-CN"/>
        </w:rPr>
      </w:pPr>
      <w:r>
        <w:rPr>
          <w:i/>
          <w:shd w:val="pct15" w:color="auto" w:fill="FFFFFF"/>
        </w:rPr>
        <w:t xml:space="preserve">This parameter defines whether the UE in RRC_CONNECTED supports MBMS reception via MBSFN on a frequency indicated in an </w:t>
      </w:r>
      <w:proofErr w:type="spellStart"/>
      <w:r>
        <w:rPr>
          <w:i/>
          <w:shd w:val="pct15" w:color="auto" w:fill="FFFFFF"/>
        </w:rPr>
        <w:t>MBMSInterestIndication</w:t>
      </w:r>
      <w:proofErr w:type="spellEnd"/>
      <w:r>
        <w:rPr>
          <w:i/>
          <w:shd w:val="pct15" w:color="auto" w:fill="FFFFFF"/>
        </w:rPr>
        <w:t xml:space="preserve"> message, when an </w:t>
      </w:r>
      <w:proofErr w:type="spellStart"/>
      <w:r>
        <w:rPr>
          <w:i/>
          <w:shd w:val="pct15" w:color="auto" w:fill="FFFFFF"/>
        </w:rPr>
        <w:t>SCell</w:t>
      </w:r>
      <w:proofErr w:type="spellEnd"/>
      <w:r>
        <w:rPr>
          <w:i/>
          <w:shd w:val="pct15" w:color="auto" w:fill="FFFFFF"/>
        </w:rPr>
        <w:t xml:space="preserve"> is configured on that frequency (regardless of whether the </w:t>
      </w:r>
      <w:proofErr w:type="spellStart"/>
      <w:r>
        <w:rPr>
          <w:i/>
          <w:shd w:val="pct15" w:color="auto" w:fill="FFFFFF"/>
        </w:rPr>
        <w:t>SCell</w:t>
      </w:r>
      <w:proofErr w:type="spellEnd"/>
      <w:r>
        <w:rPr>
          <w:i/>
          <w:shd w:val="pct15" w:color="auto" w:fill="FFFFFF"/>
        </w:rPr>
        <w:t xml:space="preserve"> is activated or deactivated), as specified in TS 36.331</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our view, it is straightforward to reuse the same capability for broadcast/multicast reception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t>
      </w:r>
    </w:p>
    <w:p w:rsidR="0045160F" w:rsidRDefault="004640A3">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FF455F">
        <w:rPr>
          <w:rFonts w:ascii="Arial" w:eastAsiaTheme="minorEastAsia" w:hAnsi="Arial" w:cs="Arial" w:hint="eastAsia"/>
          <w:b/>
          <w:szCs w:val="20"/>
          <w:lang w:eastAsia="zh-CN"/>
        </w:rPr>
        <w:t>7</w:t>
      </w:r>
      <w:r>
        <w:rPr>
          <w:rFonts w:ascii="Arial" w:eastAsiaTheme="minorEastAsia" w:hAnsi="Arial" w:cs="Arial"/>
          <w:b/>
          <w:szCs w:val="20"/>
          <w:lang w:eastAsia="zh-CN"/>
        </w:rPr>
        <w:tab/>
      </w:r>
      <w:r w:rsidR="00EB3902">
        <w:rPr>
          <w:rFonts w:ascii="Arial" w:eastAsiaTheme="minorEastAsia" w:hAnsi="Arial" w:cs="Arial" w:hint="eastAsia"/>
          <w:b/>
          <w:szCs w:val="20"/>
          <w:lang w:eastAsia="zh-CN"/>
        </w:rPr>
        <w:t xml:space="preserve">A single </w:t>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w:t>
      </w:r>
      <w:r w:rsidR="000E4615">
        <w:rPr>
          <w:rFonts w:ascii="Arial" w:eastAsiaTheme="minorEastAsia" w:hAnsi="Arial" w:cs="Arial" w:hint="eastAsia"/>
          <w:b/>
          <w:szCs w:val="20"/>
          <w:lang w:eastAsia="zh-CN"/>
        </w:rPr>
        <w:t xml:space="preserve">both </w:t>
      </w:r>
      <w:r>
        <w:rPr>
          <w:rFonts w:ascii="Arial" w:eastAsiaTheme="minorEastAsia" w:hAnsi="Arial" w:cs="Arial" w:hint="eastAsia"/>
          <w:b/>
          <w:szCs w:val="20"/>
          <w:lang w:eastAsia="zh-CN"/>
        </w:rPr>
        <w:t xml:space="preserve">MBS broadcast and multicast reception on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in RRC_CONNECTED. </w:t>
      </w:r>
    </w:p>
    <w:p w:rsidR="0045160F" w:rsidRDefault="0045160F">
      <w:pPr>
        <w:pStyle w:val="a1"/>
        <w:rPr>
          <w:rFonts w:ascii="Arial" w:eastAsiaTheme="minorEastAsia" w:hAnsi="Arial" w:cs="Arial"/>
          <w:szCs w:val="20"/>
          <w:u w:val="single"/>
          <w:lang w:eastAsia="zh-CN"/>
        </w:rPr>
      </w:pPr>
    </w:p>
    <w:p w:rsidR="0045160F" w:rsidRDefault="004640A3">
      <w:pPr>
        <w:pStyle w:val="a1"/>
        <w:rPr>
          <w:rFonts w:ascii="Arial" w:eastAsiaTheme="minorEastAsia" w:hAnsi="Arial" w:cs="Arial"/>
          <w:szCs w:val="20"/>
          <w:u w:val="single"/>
          <w:lang w:eastAsia="zh-CN"/>
        </w:rPr>
      </w:pPr>
      <w:r>
        <w:rPr>
          <w:rFonts w:ascii="Arial" w:eastAsiaTheme="minorEastAsia" w:hAnsi="Arial" w:cs="Arial" w:hint="eastAsia"/>
          <w:szCs w:val="20"/>
          <w:u w:val="single"/>
          <w:lang w:eastAsia="zh-CN"/>
        </w:rPr>
        <w:lastRenderedPageBreak/>
        <w:t xml:space="preserve">Broadcast services reception on </w:t>
      </w:r>
      <w:r w:rsidR="000E4615" w:rsidRPr="000E4615">
        <w:rPr>
          <w:rFonts w:ascii="Arial" w:eastAsiaTheme="minorEastAsia" w:hAnsi="Arial" w:cs="Arial"/>
          <w:szCs w:val="20"/>
          <w:u w:val="single"/>
          <w:lang w:eastAsia="zh-CN"/>
        </w:rPr>
        <w:t>non-serving cell</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LTE, </w:t>
      </w:r>
      <w:r>
        <w:rPr>
          <w:rFonts w:ascii="Arial" w:eastAsiaTheme="minorEastAsia" w:hAnsi="Arial" w:cs="Arial"/>
          <w:szCs w:val="20"/>
          <w:lang w:eastAsia="zh-CN"/>
        </w:rPr>
        <w:t>‘mbms-NonServingCell-r11’</w:t>
      </w:r>
      <w:r>
        <w:rPr>
          <w:rFonts w:ascii="Arial" w:eastAsiaTheme="minorEastAsia" w:hAnsi="Arial" w:cs="Arial" w:hint="eastAsia"/>
          <w:szCs w:val="20"/>
          <w:lang w:eastAsia="zh-CN"/>
        </w:rPr>
        <w:t xml:space="preserve"> is defined, as the following</w:t>
      </w:r>
    </w:p>
    <w:p w:rsidR="0045160F" w:rsidRDefault="004640A3">
      <w:pPr>
        <w:pStyle w:val="a1"/>
        <w:ind w:leftChars="100" w:left="200"/>
        <w:rPr>
          <w:rFonts w:ascii="Arial" w:eastAsiaTheme="minorEastAsia" w:hAnsi="Arial" w:cs="Arial"/>
          <w:i/>
          <w:szCs w:val="20"/>
          <w:lang w:eastAsia="zh-CN"/>
        </w:rPr>
      </w:pPr>
      <w:proofErr w:type="gramStart"/>
      <w:r>
        <w:rPr>
          <w:rFonts w:ascii="Arial" w:eastAsiaTheme="minorEastAsia" w:hAnsi="Arial" w:cs="Arial"/>
          <w:i/>
          <w:szCs w:val="20"/>
          <w:lang w:eastAsia="zh-CN"/>
        </w:rPr>
        <w:t>mbms-NonServingCell-r11</w:t>
      </w:r>
      <w:proofErr w:type="gramEnd"/>
    </w:p>
    <w:p w:rsidR="0045160F" w:rsidRDefault="004640A3">
      <w:pPr>
        <w:pStyle w:val="a1"/>
        <w:ind w:leftChars="100" w:left="200"/>
        <w:rPr>
          <w:rFonts w:ascii="Arial" w:eastAsiaTheme="minorEastAsia" w:hAnsi="Arial" w:cs="Arial"/>
          <w:szCs w:val="20"/>
          <w:lang w:eastAsia="zh-CN"/>
        </w:rPr>
      </w:pPr>
      <w:r>
        <w:rPr>
          <w:rFonts w:ascii="Arial" w:eastAsiaTheme="minorEastAsia" w:hAnsi="Arial" w:cs="Arial"/>
          <w:i/>
          <w:szCs w:val="20"/>
          <w:lang w:eastAsia="zh-CN"/>
        </w:rPr>
        <w:t xml:space="preserve">This parameter defines whether the UE in RRC_CONNECTED supports MBMS reception via MBSFN on a frequency indicated in an </w:t>
      </w:r>
      <w:proofErr w:type="spellStart"/>
      <w:r>
        <w:rPr>
          <w:rFonts w:ascii="Arial" w:eastAsiaTheme="minorEastAsia" w:hAnsi="Arial" w:cs="Arial"/>
          <w:i/>
          <w:szCs w:val="20"/>
          <w:lang w:eastAsia="zh-CN"/>
        </w:rPr>
        <w:t>MBMSInterestIndication</w:t>
      </w:r>
      <w:proofErr w:type="spellEnd"/>
      <w:r>
        <w:rPr>
          <w:rFonts w:ascii="Arial" w:eastAsiaTheme="minorEastAsia" w:hAnsi="Arial" w:cs="Arial"/>
          <w:i/>
          <w:szCs w:val="20"/>
          <w:lang w:eastAsia="zh-CN"/>
        </w:rPr>
        <w:t xml:space="preserve"> message, where (according to </w:t>
      </w:r>
      <w:proofErr w:type="spellStart"/>
      <w:r>
        <w:rPr>
          <w:rFonts w:ascii="Arial" w:eastAsiaTheme="minorEastAsia" w:hAnsi="Arial" w:cs="Arial"/>
          <w:i/>
          <w:szCs w:val="20"/>
          <w:lang w:eastAsia="zh-CN"/>
        </w:rPr>
        <w:t>supportedBandCombination</w:t>
      </w:r>
      <w:proofErr w:type="spellEnd"/>
      <w:r>
        <w:rPr>
          <w:rFonts w:ascii="Arial" w:eastAsiaTheme="minorEastAsia" w:hAnsi="Arial" w:cs="Arial"/>
          <w:i/>
          <w:szCs w:val="20"/>
          <w:lang w:eastAsia="zh-CN"/>
        </w:rPr>
        <w:t xml:space="preserve"> and to network synchronization properties) a serving cell may be additionally configured, as specified in TS 36.331 [5]. If this is supported, the UE shall also support MBMS reception via MBSFN on a frequency when </w:t>
      </w:r>
      <w:proofErr w:type="gramStart"/>
      <w:r>
        <w:rPr>
          <w:rFonts w:ascii="Arial" w:eastAsiaTheme="minorEastAsia" w:hAnsi="Arial" w:cs="Arial"/>
          <w:i/>
          <w:szCs w:val="20"/>
          <w:lang w:eastAsia="zh-CN"/>
        </w:rPr>
        <w:t>an</w:t>
      </w:r>
      <w:proofErr w:type="gramEnd"/>
      <w:r>
        <w:rPr>
          <w:rFonts w:ascii="Arial" w:eastAsiaTheme="minorEastAsia" w:hAnsi="Arial" w:cs="Arial"/>
          <w:i/>
          <w:szCs w:val="20"/>
          <w:lang w:eastAsia="zh-CN"/>
        </w:rPr>
        <w:t xml:space="preserve"> </w:t>
      </w:r>
      <w:proofErr w:type="spellStart"/>
      <w:r>
        <w:rPr>
          <w:rFonts w:ascii="Arial" w:eastAsiaTheme="minorEastAsia" w:hAnsi="Arial" w:cs="Arial"/>
          <w:i/>
          <w:szCs w:val="20"/>
          <w:lang w:eastAsia="zh-CN"/>
        </w:rPr>
        <w:t>SCell</w:t>
      </w:r>
      <w:proofErr w:type="spellEnd"/>
      <w:r>
        <w:rPr>
          <w:rFonts w:ascii="Arial" w:eastAsiaTheme="minorEastAsia" w:hAnsi="Arial" w:cs="Arial"/>
          <w:i/>
          <w:szCs w:val="20"/>
          <w:lang w:eastAsia="zh-CN"/>
        </w:rPr>
        <w:t xml:space="preserve"> is configured on that frequency (regardless of whether the </w:t>
      </w:r>
      <w:proofErr w:type="spellStart"/>
      <w:r>
        <w:rPr>
          <w:rFonts w:ascii="Arial" w:eastAsiaTheme="minorEastAsia" w:hAnsi="Arial" w:cs="Arial"/>
          <w:i/>
          <w:szCs w:val="20"/>
          <w:lang w:eastAsia="zh-CN"/>
        </w:rPr>
        <w:t>SCell</w:t>
      </w:r>
      <w:proofErr w:type="spellEnd"/>
      <w:r>
        <w:rPr>
          <w:rFonts w:ascii="Arial" w:eastAsiaTheme="minorEastAsia" w:hAnsi="Arial" w:cs="Arial"/>
          <w:i/>
          <w:szCs w:val="20"/>
          <w:lang w:eastAsia="zh-CN"/>
        </w:rPr>
        <w:t xml:space="preserve"> is activated or deactivated), as specified in TS 36.331 [5].</w:t>
      </w:r>
    </w:p>
    <w:p w:rsidR="0045160F" w:rsidRDefault="004640A3">
      <w:pPr>
        <w:pStyle w:val="a1"/>
        <w:spacing w:line="276" w:lineRule="auto"/>
        <w:rPr>
          <w:rFonts w:ascii="Arial" w:eastAsiaTheme="minorEastAsia" w:hAnsi="Arial" w:cs="Arial"/>
          <w:szCs w:val="20"/>
          <w:lang w:eastAsia="zh-CN"/>
        </w:rPr>
      </w:pPr>
      <w:r>
        <w:rPr>
          <w:rFonts w:ascii="Arial" w:eastAsiaTheme="minorEastAsia" w:hAnsi="Arial" w:cs="Arial" w:hint="eastAsia"/>
          <w:szCs w:val="20"/>
          <w:lang w:eastAsia="zh-CN"/>
        </w:rPr>
        <w:t xml:space="preserve">We think similar mechanism can be used for NR. </w:t>
      </w:r>
    </w:p>
    <w:p w:rsidR="0045160F" w:rsidRPr="00782FC3" w:rsidRDefault="004640A3" w:rsidP="00782FC3">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FF455F">
        <w:rPr>
          <w:rFonts w:ascii="Arial" w:eastAsiaTheme="minorEastAsia" w:hAnsi="Arial" w:cs="Arial" w:hint="eastAsia"/>
          <w:b/>
          <w:szCs w:val="20"/>
          <w:lang w:eastAsia="zh-CN"/>
        </w:rPr>
        <w:t>8</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MBS broadcast reception on non-serving cell, which reuses LTE </w:t>
      </w:r>
      <w:r>
        <w:rPr>
          <w:rFonts w:ascii="Arial" w:eastAsiaTheme="minorEastAsia" w:hAnsi="Arial" w:cs="Arial"/>
          <w:b/>
          <w:szCs w:val="20"/>
          <w:lang w:eastAsia="zh-CN"/>
        </w:rPr>
        <w:t>mechanism</w:t>
      </w:r>
      <w:r>
        <w:rPr>
          <w:rFonts w:ascii="Arial" w:eastAsiaTheme="minorEastAsia" w:hAnsi="Arial" w:cs="Arial" w:hint="eastAsia"/>
          <w:b/>
          <w:szCs w:val="20"/>
          <w:lang w:eastAsia="zh-CN"/>
        </w:rPr>
        <w:t xml:space="preserve"> as </w:t>
      </w:r>
      <w:r>
        <w:rPr>
          <w:rFonts w:ascii="Arial" w:eastAsiaTheme="minorEastAsia" w:hAnsi="Arial" w:cs="Arial"/>
          <w:b/>
          <w:szCs w:val="20"/>
          <w:lang w:eastAsia="zh-CN"/>
        </w:rPr>
        <w:t>baseline</w:t>
      </w:r>
      <w:r>
        <w:rPr>
          <w:rFonts w:ascii="Arial" w:eastAsiaTheme="minorEastAsia" w:hAnsi="Arial" w:cs="Arial" w:hint="eastAsia"/>
          <w:b/>
          <w:szCs w:val="20"/>
          <w:lang w:eastAsia="zh-CN"/>
        </w:rPr>
        <w:t xml:space="preserve">. </w:t>
      </w:r>
    </w:p>
    <w:bookmarkEnd w:id="4"/>
    <w:p w:rsidR="0045160F" w:rsidRDefault="004640A3">
      <w:pPr>
        <w:pStyle w:val="1"/>
        <w:keepLines/>
        <w:pBdr>
          <w:top w:val="single" w:sz="12" w:space="3" w:color="auto"/>
        </w:pBdr>
        <w:spacing w:before="240" w:after="180"/>
        <w:ind w:left="425" w:hanging="425"/>
        <w:jc w:val="both"/>
        <w:rPr>
          <w:sz w:val="20"/>
          <w:szCs w:val="20"/>
        </w:rPr>
      </w:pPr>
      <w:r>
        <w:rPr>
          <w:sz w:val="20"/>
          <w:szCs w:val="20"/>
        </w:rPr>
        <w:t>Conclusion</w:t>
      </w:r>
    </w:p>
    <w:p w:rsidR="0045160F" w:rsidRDefault="004640A3">
      <w:pPr>
        <w:pStyle w:val="a1"/>
        <w:spacing w:line="276" w:lineRule="auto"/>
        <w:rPr>
          <w:rFonts w:ascii="Arial" w:eastAsiaTheme="minorEastAsia" w:hAnsi="Arial" w:cs="Arial"/>
          <w:u w:val="single"/>
          <w:lang w:eastAsia="zh-CN"/>
        </w:rPr>
      </w:pPr>
      <w:r>
        <w:rPr>
          <w:rFonts w:ascii="Arial" w:eastAsiaTheme="minorEastAsia" w:hAnsi="Arial" w:cs="Arial"/>
          <w:szCs w:val="20"/>
          <w:lang w:eastAsia="zh-CN"/>
        </w:rPr>
        <w:t xml:space="preserve">In this contribution, </w:t>
      </w:r>
      <w:bookmarkStart w:id="5" w:name="OLE_LINK58"/>
      <w:bookmarkStart w:id="6" w:name="OLE_LINK59"/>
      <w:bookmarkStart w:id="7" w:name="OLE_LINK60"/>
      <w:bookmarkStart w:id="8" w:name="OLE_LINK47"/>
      <w:bookmarkStart w:id="9" w:name="OLE_LINK48"/>
      <w:r>
        <w:rPr>
          <w:rFonts w:ascii="Arial" w:eastAsiaTheme="minorEastAsia" w:hAnsi="Arial" w:cs="Arial" w:hint="eastAsia"/>
          <w:szCs w:val="20"/>
          <w:lang w:eastAsia="zh-CN"/>
        </w:rPr>
        <w:t xml:space="preserve">the NR MBS UE capabilities are discussed, and the following are a summary of our views. </w:t>
      </w:r>
    </w:p>
    <w:p w:rsidR="00A52091" w:rsidRDefault="00A52091" w:rsidP="00A52091">
      <w:pPr>
        <w:pStyle w:val="a1"/>
        <w:ind w:left="1405" w:hangingChars="700" w:hanging="1405"/>
        <w:rPr>
          <w:rFonts w:ascii="Arial" w:eastAsiaTheme="minorEastAsia" w:hAnsi="Arial" w:cs="Arial"/>
          <w:b/>
          <w:szCs w:val="20"/>
          <w:lang w:eastAsia="zh-CN"/>
        </w:rPr>
      </w:pPr>
      <w:r>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ab/>
        <w:t xml:space="preserve">MBS broadcast and multicast use </w:t>
      </w:r>
      <w:r>
        <w:rPr>
          <w:rFonts w:ascii="Arial" w:eastAsiaTheme="minorEastAsia" w:hAnsi="Arial" w:cs="Arial"/>
          <w:b/>
          <w:szCs w:val="20"/>
          <w:lang w:eastAsia="zh-CN"/>
        </w:rPr>
        <w:t>separate</w:t>
      </w:r>
      <w:r>
        <w:rPr>
          <w:rFonts w:ascii="Arial" w:eastAsiaTheme="minorEastAsia" w:hAnsi="Arial" w:cs="Arial" w:hint="eastAsia"/>
          <w:b/>
          <w:szCs w:val="20"/>
          <w:lang w:eastAsia="zh-CN"/>
        </w:rPr>
        <w:t xml:space="preserve"> UE feature groups, as suggested by RAN1.</w:t>
      </w:r>
    </w:p>
    <w:p w:rsidR="00F11A60" w:rsidRDefault="00F11A60" w:rsidP="00F11A60">
      <w:pPr>
        <w:pStyle w:val="a1"/>
        <w:ind w:left="1405" w:hangingChars="700" w:hanging="1405"/>
        <w:rPr>
          <w:rFonts w:ascii="Arial" w:eastAsiaTheme="minorEastAsia" w:hAnsi="Arial" w:cs="Arial"/>
          <w:szCs w:val="20"/>
          <w:lang w:eastAsia="zh-CN"/>
        </w:rPr>
      </w:pPr>
      <w:r>
        <w:rPr>
          <w:rFonts w:ascii="Arial" w:eastAsiaTheme="minorEastAsia" w:hAnsi="Arial" w:cs="Arial" w:hint="eastAsia"/>
          <w:b/>
          <w:szCs w:val="20"/>
          <w:lang w:eastAsia="zh-CN"/>
        </w:rPr>
        <w:t>Proposal 2</w:t>
      </w:r>
      <w:r>
        <w:rPr>
          <w:rFonts w:ascii="Arial" w:eastAsiaTheme="minorEastAsia" w:hAnsi="Arial" w:cs="Arial" w:hint="eastAsia"/>
          <w:b/>
          <w:szCs w:val="20"/>
          <w:lang w:eastAsia="zh-CN"/>
        </w:rPr>
        <w:tab/>
        <w:t>Wait for RAN1</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further </w:t>
      </w:r>
      <w:r>
        <w:rPr>
          <w:rFonts w:ascii="Arial" w:eastAsiaTheme="minorEastAsia" w:hAnsi="Arial" w:cs="Arial"/>
          <w:b/>
          <w:szCs w:val="20"/>
          <w:lang w:eastAsia="zh-CN"/>
        </w:rPr>
        <w:t>information</w:t>
      </w:r>
      <w:r>
        <w:rPr>
          <w:rFonts w:ascii="Arial" w:eastAsiaTheme="minorEastAsia" w:hAnsi="Arial" w:cs="Arial" w:hint="eastAsia"/>
          <w:b/>
          <w:szCs w:val="20"/>
          <w:lang w:eastAsia="zh-CN"/>
        </w:rPr>
        <w:t xml:space="preserve">, before making a decision on potential 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related to </w:t>
      </w:r>
      <w:r>
        <w:rPr>
          <w:rFonts w:ascii="Arial" w:eastAsiaTheme="minorEastAsia" w:hAnsi="Arial" w:cs="Arial"/>
          <w:b/>
          <w:szCs w:val="20"/>
          <w:lang w:eastAsia="zh-CN"/>
        </w:rPr>
        <w:t>support</w:t>
      </w:r>
      <w:r>
        <w:rPr>
          <w:rFonts w:ascii="Arial" w:eastAsiaTheme="minorEastAsia" w:hAnsi="Arial" w:cs="Arial" w:hint="eastAsia"/>
          <w:b/>
          <w:szCs w:val="20"/>
          <w:lang w:eastAsia="zh-CN"/>
        </w:rPr>
        <w:t xml:space="preserve"> of </w:t>
      </w:r>
      <w:r>
        <w:rPr>
          <w:rFonts w:ascii="Arial" w:eastAsiaTheme="minorEastAsia" w:hAnsi="Arial" w:cs="Arial"/>
          <w:b/>
          <w:szCs w:val="20"/>
          <w:lang w:eastAsia="zh-CN"/>
        </w:rPr>
        <w:t>multiple G-RNTIs/G-CS-RNTI</w:t>
      </w:r>
      <w:r>
        <w:rPr>
          <w:rFonts w:ascii="Arial" w:eastAsiaTheme="minorEastAsia" w:hAnsi="Arial" w:cs="Arial" w:hint="eastAsia"/>
          <w:b/>
          <w:szCs w:val="20"/>
          <w:lang w:eastAsia="zh-CN"/>
        </w:rPr>
        <w:t>s.</w:t>
      </w:r>
    </w:p>
    <w:p w:rsidR="00F11A60" w:rsidRDefault="00F11A60" w:rsidP="00F11A60">
      <w:pPr>
        <w:pStyle w:val="a1"/>
        <w:rPr>
          <w:rFonts w:ascii="Arial" w:eastAsiaTheme="minorEastAsia" w:hAnsi="Arial" w:cs="Arial"/>
          <w:b/>
          <w:szCs w:val="20"/>
          <w:lang w:eastAsia="zh-CN"/>
        </w:rPr>
      </w:pPr>
      <w:r>
        <w:rPr>
          <w:rFonts w:ascii="Arial" w:eastAsiaTheme="minorEastAsia" w:hAnsi="Arial" w:cs="Arial" w:hint="eastAsia"/>
          <w:b/>
          <w:szCs w:val="20"/>
          <w:lang w:eastAsia="zh-CN"/>
        </w:rPr>
        <w:t>Proposal 3</w:t>
      </w:r>
      <w:r>
        <w:rPr>
          <w:rFonts w:ascii="Arial" w:eastAsiaTheme="minorEastAsia" w:hAnsi="Arial" w:cs="Arial" w:hint="eastAsia"/>
          <w:b/>
          <w:szCs w:val="20"/>
          <w:lang w:eastAsia="zh-CN"/>
        </w:rPr>
        <w:tab/>
        <w:t xml:space="preserve">No explicit definition for maximum number of MRBs supported by a UE. It is captured in TS 38.306 that UE shall support that the total number of configured DRBs and MRBs per UE is 16. </w:t>
      </w:r>
    </w:p>
    <w:p w:rsidR="00145BD5" w:rsidRPr="00EA73C1" w:rsidRDefault="00145BD5" w:rsidP="00145BD5">
      <w:pPr>
        <w:pStyle w:val="a1"/>
        <w:rPr>
          <w:rFonts w:ascii="Arial" w:eastAsiaTheme="minorEastAsia" w:hAnsi="Arial" w:cs="Arial"/>
          <w:b/>
          <w:szCs w:val="20"/>
          <w:lang w:eastAsia="zh-CN"/>
        </w:rPr>
      </w:pPr>
      <w:r w:rsidRPr="00EA73C1">
        <w:rPr>
          <w:rFonts w:ascii="Arial" w:eastAsiaTheme="minorEastAsia" w:hAnsi="Arial" w:cs="Arial" w:hint="eastAsia"/>
          <w:b/>
          <w:szCs w:val="20"/>
          <w:lang w:eastAsia="zh-CN"/>
        </w:rPr>
        <w:t>Proposal 4</w:t>
      </w:r>
      <w:r w:rsidR="00FA071D">
        <w:rPr>
          <w:rFonts w:ascii="Arial" w:eastAsiaTheme="minorEastAsia" w:hAnsi="Arial" w:cs="Arial" w:hint="eastAsia"/>
          <w:b/>
          <w:szCs w:val="20"/>
          <w:lang w:eastAsia="zh-CN"/>
        </w:rPr>
        <w:tab/>
      </w:r>
      <w:r w:rsidRPr="00D34301">
        <w:rPr>
          <w:rFonts w:ascii="Arial" w:eastAsiaTheme="minorEastAsia" w:hAnsi="Arial" w:cs="Arial" w:hint="eastAsia"/>
          <w:b/>
          <w:szCs w:val="20"/>
          <w:lang w:eastAsia="zh-CN"/>
        </w:rPr>
        <w:t>The maximum number of MBS session should not exceed 16.</w:t>
      </w:r>
    </w:p>
    <w:p w:rsidR="00936032" w:rsidRDefault="00936032" w:rsidP="00936032">
      <w:pPr>
        <w:pStyle w:val="a1"/>
        <w:ind w:left="1405" w:hangingChars="700" w:hanging="1405"/>
        <w:rPr>
          <w:rFonts w:ascii="Arial" w:eastAsiaTheme="minorEastAsia" w:hAnsi="Arial" w:cs="Arial"/>
          <w:szCs w:val="20"/>
          <w:lang w:eastAsia="zh-CN"/>
        </w:rPr>
      </w:pPr>
      <w:r>
        <w:rPr>
          <w:rFonts w:ascii="Arial" w:eastAsiaTheme="minorEastAsia" w:hAnsi="Arial" w:cs="Arial" w:hint="eastAsia"/>
          <w:b/>
          <w:szCs w:val="20"/>
          <w:lang w:eastAsia="zh-CN"/>
        </w:rPr>
        <w:t>Proposal 5</w:t>
      </w:r>
      <w:r>
        <w:rPr>
          <w:rFonts w:ascii="Arial" w:eastAsiaTheme="minorEastAsia" w:hAnsi="Arial" w:cs="Arial" w:hint="eastAsia"/>
          <w:b/>
          <w:szCs w:val="20"/>
          <w:lang w:eastAsia="zh-CN"/>
        </w:rPr>
        <w:tab/>
        <w:t xml:space="preserve">No UE capability is </w:t>
      </w:r>
      <w:r>
        <w:rPr>
          <w:rFonts w:ascii="Arial" w:eastAsiaTheme="minorEastAsia" w:hAnsi="Arial" w:cs="Arial"/>
          <w:b/>
          <w:szCs w:val="20"/>
          <w:lang w:eastAsia="zh-CN"/>
        </w:rPr>
        <w:t>define</w:t>
      </w:r>
      <w:r>
        <w:rPr>
          <w:rFonts w:ascii="Arial" w:eastAsiaTheme="minorEastAsia" w:hAnsi="Arial" w:cs="Arial" w:hint="eastAsia"/>
          <w:b/>
          <w:szCs w:val="20"/>
          <w:lang w:eastAsia="zh-CN"/>
        </w:rPr>
        <w:t xml:space="preserve">d regarding number of HARQ processes used for MCCH and MTCH. No </w:t>
      </w:r>
      <w:r>
        <w:rPr>
          <w:rFonts w:ascii="Arial" w:eastAsiaTheme="minorEastAsia" w:hAnsi="Arial" w:cs="Arial"/>
          <w:b/>
          <w:szCs w:val="20"/>
          <w:lang w:eastAsia="zh-CN"/>
        </w:rPr>
        <w:t>impacts are</w:t>
      </w:r>
      <w:r>
        <w:rPr>
          <w:rFonts w:ascii="Arial" w:eastAsiaTheme="minorEastAsia" w:hAnsi="Arial" w:cs="Arial" w:hint="eastAsia"/>
          <w:b/>
          <w:szCs w:val="20"/>
          <w:lang w:eastAsia="zh-CN"/>
        </w:rPr>
        <w:t xml:space="preserve"> expected to the legacy UE capability definition for number of HARQ processes. </w:t>
      </w:r>
    </w:p>
    <w:p w:rsidR="00DB1B15" w:rsidRDefault="00DB1B15" w:rsidP="00DB1B15">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The maximum </w:t>
      </w:r>
      <w:proofErr w:type="gramStart"/>
      <w:r>
        <w:rPr>
          <w:rFonts w:ascii="Arial" w:eastAsiaTheme="minorEastAsia" w:hAnsi="Arial" w:cs="Arial" w:hint="eastAsia"/>
          <w:b/>
          <w:szCs w:val="20"/>
          <w:lang w:eastAsia="zh-CN"/>
        </w:rPr>
        <w:t xml:space="preserve">number of </w:t>
      </w:r>
      <w:proofErr w:type="spellStart"/>
      <w:r>
        <w:rPr>
          <w:rFonts w:ascii="Arial" w:eastAsiaTheme="minorEastAsia" w:hAnsi="Arial" w:cs="Arial" w:hint="eastAsia"/>
          <w:b/>
          <w:szCs w:val="20"/>
          <w:lang w:eastAsia="zh-CN"/>
        </w:rPr>
        <w:t>RoHC</w:t>
      </w:r>
      <w:proofErr w:type="spellEnd"/>
      <w:r>
        <w:rPr>
          <w:rFonts w:ascii="Arial" w:eastAsiaTheme="minorEastAsia" w:hAnsi="Arial" w:cs="Arial" w:hint="eastAsia"/>
          <w:b/>
          <w:szCs w:val="20"/>
          <w:lang w:eastAsia="zh-CN"/>
        </w:rPr>
        <w:t>/EHC contexts are</w:t>
      </w:r>
      <w:proofErr w:type="gramEnd"/>
      <w:r>
        <w:rPr>
          <w:rFonts w:ascii="Arial" w:eastAsiaTheme="minorEastAsia" w:hAnsi="Arial" w:cs="Arial" w:hint="eastAsia"/>
          <w:b/>
          <w:szCs w:val="20"/>
          <w:lang w:eastAsia="zh-CN"/>
        </w:rPr>
        <w:t xml:space="preserve"> across all DRB/MRBs configured </w:t>
      </w:r>
      <w:r w:rsidRPr="004103B3">
        <w:rPr>
          <w:rFonts w:ascii="Arial" w:eastAsiaTheme="minorEastAsia" w:hAnsi="Arial" w:cs="Arial" w:hint="eastAsia"/>
          <w:b/>
          <w:szCs w:val="20"/>
          <w:lang w:eastAsia="zh-CN"/>
        </w:rPr>
        <w:t xml:space="preserve">with </w:t>
      </w:r>
      <w:proofErr w:type="spellStart"/>
      <w:r w:rsidRPr="004103B3">
        <w:rPr>
          <w:rFonts w:ascii="Arial" w:eastAsiaTheme="minorEastAsia" w:hAnsi="Arial" w:cs="Arial" w:hint="eastAsia"/>
          <w:b/>
          <w:szCs w:val="20"/>
          <w:lang w:eastAsia="zh-CN"/>
        </w:rPr>
        <w:t>RoHC</w:t>
      </w:r>
      <w:proofErr w:type="spellEnd"/>
      <w:r w:rsidRPr="004103B3">
        <w:rPr>
          <w:rFonts w:ascii="Arial" w:eastAsiaTheme="minorEastAsia" w:hAnsi="Arial" w:cs="Arial" w:hint="eastAsia"/>
          <w:b/>
          <w:szCs w:val="20"/>
          <w:lang w:eastAsia="zh-CN"/>
        </w:rPr>
        <w:t>/EHC</w:t>
      </w:r>
      <w:r>
        <w:rPr>
          <w:rFonts w:ascii="Arial" w:eastAsiaTheme="minorEastAsia" w:hAnsi="Arial" w:cs="Arial" w:hint="eastAsia"/>
          <w:b/>
          <w:szCs w:val="20"/>
          <w:lang w:eastAsia="zh-CN"/>
        </w:rPr>
        <w:t xml:space="preserve"> for a UE.</w:t>
      </w:r>
    </w:p>
    <w:p w:rsidR="00BA19C7" w:rsidRDefault="00BA19C7" w:rsidP="00BA19C7">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A single 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both MBS broadcast and multicast reception on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in RRC_CONNECTED. </w:t>
      </w:r>
    </w:p>
    <w:p w:rsidR="00F11A60" w:rsidRPr="002B7AE7" w:rsidRDefault="002B7AE7" w:rsidP="002B7AE7">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MBS broadcast reception on non-serving cell, which reuses LTE </w:t>
      </w:r>
      <w:r>
        <w:rPr>
          <w:rFonts w:ascii="Arial" w:eastAsiaTheme="minorEastAsia" w:hAnsi="Arial" w:cs="Arial"/>
          <w:b/>
          <w:szCs w:val="20"/>
          <w:lang w:eastAsia="zh-CN"/>
        </w:rPr>
        <w:t>mechanism</w:t>
      </w:r>
      <w:r>
        <w:rPr>
          <w:rFonts w:ascii="Arial" w:eastAsiaTheme="minorEastAsia" w:hAnsi="Arial" w:cs="Arial" w:hint="eastAsia"/>
          <w:b/>
          <w:szCs w:val="20"/>
          <w:lang w:eastAsia="zh-CN"/>
        </w:rPr>
        <w:t xml:space="preserve"> as </w:t>
      </w:r>
      <w:r>
        <w:rPr>
          <w:rFonts w:ascii="Arial" w:eastAsiaTheme="minorEastAsia" w:hAnsi="Arial" w:cs="Arial"/>
          <w:b/>
          <w:szCs w:val="20"/>
          <w:lang w:eastAsia="zh-CN"/>
        </w:rPr>
        <w:t>baseline</w:t>
      </w:r>
      <w:r>
        <w:rPr>
          <w:rFonts w:ascii="Arial" w:eastAsiaTheme="minorEastAsia" w:hAnsi="Arial" w:cs="Arial" w:hint="eastAsia"/>
          <w:b/>
          <w:szCs w:val="20"/>
          <w:lang w:eastAsia="zh-CN"/>
        </w:rPr>
        <w:t xml:space="preserve">. </w:t>
      </w:r>
    </w:p>
    <w:p w:rsidR="0045160F" w:rsidRDefault="004640A3">
      <w:pPr>
        <w:pStyle w:val="1"/>
        <w:keepLines/>
        <w:pBdr>
          <w:top w:val="single" w:sz="12" w:space="3" w:color="auto"/>
        </w:pBdr>
        <w:spacing w:before="240" w:after="180"/>
        <w:ind w:left="425" w:hanging="425"/>
        <w:jc w:val="both"/>
        <w:rPr>
          <w:sz w:val="20"/>
          <w:szCs w:val="20"/>
        </w:rPr>
      </w:pPr>
      <w:r>
        <w:rPr>
          <w:sz w:val="20"/>
          <w:szCs w:val="20"/>
        </w:rPr>
        <w:t>Reference</w:t>
      </w:r>
      <w:bookmarkEnd w:id="5"/>
      <w:bookmarkEnd w:id="6"/>
      <w:bookmarkEnd w:id="7"/>
      <w:bookmarkEnd w:id="8"/>
      <w:bookmarkEnd w:id="9"/>
    </w:p>
    <w:p w:rsidR="0045160F" w:rsidRDefault="004640A3">
      <w:pPr>
        <w:pStyle w:val="a1"/>
        <w:ind w:left="1418" w:hangingChars="709" w:hanging="1418"/>
        <w:rPr>
          <w:rFonts w:ascii="Arial" w:eastAsiaTheme="minorEastAsia" w:hAnsi="Arial" w:cs="Arial"/>
          <w:lang w:eastAsia="zh-CN"/>
        </w:rPr>
      </w:pPr>
      <w:r>
        <w:rPr>
          <w:rFonts w:ascii="Arial" w:eastAsiaTheme="minorEastAsia" w:hAnsi="Arial" w:cs="Arial" w:hint="eastAsia"/>
          <w:lang w:eastAsia="zh-CN"/>
        </w:rPr>
        <w:t xml:space="preserve">[1] R2-2200022 </w:t>
      </w:r>
      <w:r>
        <w:rPr>
          <w:rFonts w:ascii="Arial" w:eastAsiaTheme="minorEastAsia" w:hAnsi="Arial" w:cs="Arial" w:hint="eastAsia"/>
          <w:lang w:eastAsia="zh-CN"/>
        </w:rPr>
        <w:tab/>
      </w:r>
      <w:r>
        <w:rPr>
          <w:rFonts w:ascii="Arial" w:eastAsiaTheme="minorEastAsia" w:hAnsi="Arial" w:cs="Arial"/>
          <w:lang w:eastAsia="zh-CN"/>
        </w:rPr>
        <w:t>Open issues list for NR MBS</w:t>
      </w:r>
    </w:p>
    <w:p w:rsidR="0045160F" w:rsidRDefault="004640A3">
      <w:pPr>
        <w:pStyle w:val="a1"/>
        <w:ind w:left="1418" w:hangingChars="709" w:hanging="1418"/>
        <w:rPr>
          <w:rFonts w:ascii="Arial" w:eastAsiaTheme="minorEastAsia" w:hAnsi="Arial" w:cs="Arial"/>
          <w:lang w:eastAsia="zh-CN"/>
        </w:rPr>
      </w:pPr>
      <w:r>
        <w:rPr>
          <w:rFonts w:ascii="Arial" w:eastAsiaTheme="minorEastAsia" w:hAnsi="Arial" w:cs="Arial" w:hint="eastAsia"/>
          <w:lang w:eastAsia="zh-CN"/>
        </w:rPr>
        <w:t xml:space="preserve">[2] </w:t>
      </w:r>
      <w:r>
        <w:rPr>
          <w:rFonts w:ascii="Arial" w:eastAsiaTheme="minorEastAsia" w:hAnsi="Arial" w:cs="Arial"/>
          <w:lang w:eastAsia="zh-CN"/>
        </w:rPr>
        <w:t xml:space="preserve">R1-2112903 </w:t>
      </w:r>
      <w:r>
        <w:rPr>
          <w:rFonts w:ascii="Arial" w:eastAsiaTheme="minorEastAsia" w:hAnsi="Arial" w:cs="Arial" w:hint="eastAsia"/>
          <w:lang w:eastAsia="zh-CN"/>
        </w:rPr>
        <w:tab/>
      </w:r>
      <w:r>
        <w:rPr>
          <w:rFonts w:ascii="Arial" w:eastAsiaTheme="minorEastAsia" w:hAnsi="Arial" w:cs="Arial"/>
          <w:lang w:eastAsia="zh-CN"/>
        </w:rPr>
        <w:t>LS on updated Rel-17 RAN1 UE features list for NR</w:t>
      </w:r>
    </w:p>
    <w:p w:rsidR="0045160F" w:rsidRDefault="004640A3">
      <w:pPr>
        <w:pStyle w:val="a1"/>
        <w:ind w:left="1418" w:hangingChars="709" w:hanging="1418"/>
        <w:rPr>
          <w:rFonts w:ascii="Arial" w:eastAsiaTheme="minorEastAsia" w:hAnsi="Arial" w:cs="Arial"/>
          <w:lang w:eastAsia="zh-CN"/>
        </w:rPr>
      </w:pPr>
      <w:r>
        <w:rPr>
          <w:rFonts w:ascii="Arial" w:eastAsiaTheme="minorEastAsia" w:hAnsi="Arial" w:cs="Arial" w:hint="eastAsia"/>
          <w:lang w:eastAsia="zh-CN"/>
        </w:rPr>
        <w:t xml:space="preserve">[3] </w:t>
      </w:r>
      <w:r>
        <w:rPr>
          <w:rFonts w:ascii="Arial" w:eastAsiaTheme="minorEastAsia" w:hAnsi="Arial" w:cs="Arial"/>
          <w:lang w:eastAsia="zh-CN"/>
        </w:rPr>
        <w:t>R1-2112466</w:t>
      </w:r>
      <w:r>
        <w:rPr>
          <w:rFonts w:ascii="Arial" w:eastAsiaTheme="minorEastAsia" w:hAnsi="Arial" w:cs="Arial" w:hint="eastAsia"/>
          <w:lang w:eastAsia="zh-CN"/>
        </w:rPr>
        <w:t xml:space="preserve"> </w:t>
      </w:r>
      <w:r>
        <w:rPr>
          <w:rFonts w:ascii="Arial" w:eastAsiaTheme="minorEastAsia" w:hAnsi="Arial" w:cs="Arial" w:hint="eastAsia"/>
          <w:lang w:eastAsia="zh-CN"/>
        </w:rPr>
        <w:tab/>
      </w:r>
      <w:r>
        <w:rPr>
          <w:rFonts w:ascii="Arial" w:eastAsiaTheme="minorEastAsia" w:hAnsi="Arial" w:cs="Arial"/>
          <w:lang w:eastAsia="zh-CN"/>
        </w:rPr>
        <w:t>Feature lead summary #3 on RAN basic functions for broadcast/multicast for UEs in RRC_IDLE/ RRC_INACTIVE states</w:t>
      </w:r>
    </w:p>
    <w:sectPr w:rsidR="0045160F">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C7A" w:rsidRDefault="00852C7A">
      <w:r>
        <w:separator/>
      </w:r>
    </w:p>
  </w:endnote>
  <w:endnote w:type="continuationSeparator" w:id="0">
    <w:p w:rsidR="00852C7A" w:rsidRDefault="0085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640A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5160F" w:rsidRDefault="0045160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640A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35E6C">
      <w:rPr>
        <w:rStyle w:val="af"/>
        <w:noProof/>
      </w:rPr>
      <w:t>1</w:t>
    </w:r>
    <w:r>
      <w:rPr>
        <w:rStyle w:val="af"/>
      </w:rPr>
      <w:fldChar w:fldCharType="end"/>
    </w:r>
  </w:p>
  <w:p w:rsidR="0045160F" w:rsidRDefault="0045160F">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C7A" w:rsidRDefault="00852C7A">
      <w:r>
        <w:separator/>
      </w:r>
    </w:p>
  </w:footnote>
  <w:footnote w:type="continuationSeparator" w:id="0">
    <w:p w:rsidR="00852C7A" w:rsidRDefault="00852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5160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A07E5"/>
    <w:multiLevelType w:val="hybridMultilevel"/>
    <w:tmpl w:val="002E52B2"/>
    <w:lvl w:ilvl="0" w:tplc="04090001">
      <w:start w:val="1"/>
      <w:numFmt w:val="bullet"/>
      <w:lvlText w:val=""/>
      <w:lvlJc w:val="left"/>
      <w:pPr>
        <w:ind w:left="1825" w:hanging="420"/>
      </w:pPr>
      <w:rPr>
        <w:rFonts w:ascii="Wingdings" w:hAnsi="Wingdings" w:hint="default"/>
      </w:rPr>
    </w:lvl>
    <w:lvl w:ilvl="1" w:tplc="04090003" w:tentative="1">
      <w:start w:val="1"/>
      <w:numFmt w:val="bullet"/>
      <w:lvlText w:val=""/>
      <w:lvlJc w:val="left"/>
      <w:pPr>
        <w:ind w:left="2245" w:hanging="420"/>
      </w:pPr>
      <w:rPr>
        <w:rFonts w:ascii="Wingdings" w:hAnsi="Wingdings" w:hint="default"/>
      </w:rPr>
    </w:lvl>
    <w:lvl w:ilvl="2" w:tplc="04090005" w:tentative="1">
      <w:start w:val="1"/>
      <w:numFmt w:val="bullet"/>
      <w:lvlText w:val=""/>
      <w:lvlJc w:val="left"/>
      <w:pPr>
        <w:ind w:left="2665" w:hanging="420"/>
      </w:pPr>
      <w:rPr>
        <w:rFonts w:ascii="Wingdings" w:hAnsi="Wingdings" w:hint="default"/>
      </w:rPr>
    </w:lvl>
    <w:lvl w:ilvl="3" w:tplc="04090001" w:tentative="1">
      <w:start w:val="1"/>
      <w:numFmt w:val="bullet"/>
      <w:lvlText w:val=""/>
      <w:lvlJc w:val="left"/>
      <w:pPr>
        <w:ind w:left="3085" w:hanging="420"/>
      </w:pPr>
      <w:rPr>
        <w:rFonts w:ascii="Wingdings" w:hAnsi="Wingdings" w:hint="default"/>
      </w:rPr>
    </w:lvl>
    <w:lvl w:ilvl="4" w:tplc="04090003" w:tentative="1">
      <w:start w:val="1"/>
      <w:numFmt w:val="bullet"/>
      <w:lvlText w:val=""/>
      <w:lvlJc w:val="left"/>
      <w:pPr>
        <w:ind w:left="3505" w:hanging="420"/>
      </w:pPr>
      <w:rPr>
        <w:rFonts w:ascii="Wingdings" w:hAnsi="Wingdings" w:hint="default"/>
      </w:rPr>
    </w:lvl>
    <w:lvl w:ilvl="5" w:tplc="04090005" w:tentative="1">
      <w:start w:val="1"/>
      <w:numFmt w:val="bullet"/>
      <w:lvlText w:val=""/>
      <w:lvlJc w:val="left"/>
      <w:pPr>
        <w:ind w:left="3925" w:hanging="420"/>
      </w:pPr>
      <w:rPr>
        <w:rFonts w:ascii="Wingdings" w:hAnsi="Wingdings" w:hint="default"/>
      </w:rPr>
    </w:lvl>
    <w:lvl w:ilvl="6" w:tplc="04090001" w:tentative="1">
      <w:start w:val="1"/>
      <w:numFmt w:val="bullet"/>
      <w:lvlText w:val=""/>
      <w:lvlJc w:val="left"/>
      <w:pPr>
        <w:ind w:left="4345" w:hanging="420"/>
      </w:pPr>
      <w:rPr>
        <w:rFonts w:ascii="Wingdings" w:hAnsi="Wingdings" w:hint="default"/>
      </w:rPr>
    </w:lvl>
    <w:lvl w:ilvl="7" w:tplc="04090003" w:tentative="1">
      <w:start w:val="1"/>
      <w:numFmt w:val="bullet"/>
      <w:lvlText w:val=""/>
      <w:lvlJc w:val="left"/>
      <w:pPr>
        <w:ind w:left="4765" w:hanging="420"/>
      </w:pPr>
      <w:rPr>
        <w:rFonts w:ascii="Wingdings" w:hAnsi="Wingdings" w:hint="default"/>
      </w:rPr>
    </w:lvl>
    <w:lvl w:ilvl="8" w:tplc="04090005" w:tentative="1">
      <w:start w:val="1"/>
      <w:numFmt w:val="bullet"/>
      <w:lvlText w:val=""/>
      <w:lvlJc w:val="left"/>
      <w:pPr>
        <w:ind w:left="5185" w:hanging="420"/>
      </w:pPr>
      <w:rPr>
        <w:rFonts w:ascii="Wingdings" w:hAnsi="Wingdings" w:hint="default"/>
      </w:rPr>
    </w:lvl>
  </w:abstractNum>
  <w:abstractNum w:abstractNumId="3">
    <w:nsid w:val="138036EE"/>
    <w:multiLevelType w:val="hybridMultilevel"/>
    <w:tmpl w:val="25F44EE8"/>
    <w:lvl w:ilvl="0" w:tplc="9ED4CC48">
      <w:start w:val="1"/>
      <w:numFmt w:val="bullet"/>
      <w:lvlText w:val="•"/>
      <w:lvlJc w:val="left"/>
      <w:pPr>
        <w:tabs>
          <w:tab w:val="num" w:pos="720"/>
        </w:tabs>
        <w:ind w:left="720" w:hanging="360"/>
      </w:pPr>
      <w:rPr>
        <w:rFonts w:ascii="Arial" w:hAnsi="Arial" w:hint="default"/>
      </w:rPr>
    </w:lvl>
    <w:lvl w:ilvl="1" w:tplc="A13618E8" w:tentative="1">
      <w:start w:val="1"/>
      <w:numFmt w:val="bullet"/>
      <w:lvlText w:val="•"/>
      <w:lvlJc w:val="left"/>
      <w:pPr>
        <w:tabs>
          <w:tab w:val="num" w:pos="1440"/>
        </w:tabs>
        <w:ind w:left="1440" w:hanging="360"/>
      </w:pPr>
      <w:rPr>
        <w:rFonts w:ascii="Arial" w:hAnsi="Arial" w:hint="default"/>
      </w:rPr>
    </w:lvl>
    <w:lvl w:ilvl="2" w:tplc="F4CA6AE2" w:tentative="1">
      <w:start w:val="1"/>
      <w:numFmt w:val="bullet"/>
      <w:lvlText w:val="•"/>
      <w:lvlJc w:val="left"/>
      <w:pPr>
        <w:tabs>
          <w:tab w:val="num" w:pos="2160"/>
        </w:tabs>
        <w:ind w:left="2160" w:hanging="360"/>
      </w:pPr>
      <w:rPr>
        <w:rFonts w:ascii="Arial" w:hAnsi="Arial" w:hint="default"/>
      </w:rPr>
    </w:lvl>
    <w:lvl w:ilvl="3" w:tplc="CC66F646" w:tentative="1">
      <w:start w:val="1"/>
      <w:numFmt w:val="bullet"/>
      <w:lvlText w:val="•"/>
      <w:lvlJc w:val="left"/>
      <w:pPr>
        <w:tabs>
          <w:tab w:val="num" w:pos="2880"/>
        </w:tabs>
        <w:ind w:left="2880" w:hanging="360"/>
      </w:pPr>
      <w:rPr>
        <w:rFonts w:ascii="Arial" w:hAnsi="Arial" w:hint="default"/>
      </w:rPr>
    </w:lvl>
    <w:lvl w:ilvl="4" w:tplc="9E303086" w:tentative="1">
      <w:start w:val="1"/>
      <w:numFmt w:val="bullet"/>
      <w:lvlText w:val="•"/>
      <w:lvlJc w:val="left"/>
      <w:pPr>
        <w:tabs>
          <w:tab w:val="num" w:pos="3600"/>
        </w:tabs>
        <w:ind w:left="3600" w:hanging="360"/>
      </w:pPr>
      <w:rPr>
        <w:rFonts w:ascii="Arial" w:hAnsi="Arial" w:hint="default"/>
      </w:rPr>
    </w:lvl>
    <w:lvl w:ilvl="5" w:tplc="F96EA140" w:tentative="1">
      <w:start w:val="1"/>
      <w:numFmt w:val="bullet"/>
      <w:lvlText w:val="•"/>
      <w:lvlJc w:val="left"/>
      <w:pPr>
        <w:tabs>
          <w:tab w:val="num" w:pos="4320"/>
        </w:tabs>
        <w:ind w:left="4320" w:hanging="360"/>
      </w:pPr>
      <w:rPr>
        <w:rFonts w:ascii="Arial" w:hAnsi="Arial" w:hint="default"/>
      </w:rPr>
    </w:lvl>
    <w:lvl w:ilvl="6" w:tplc="BC186696" w:tentative="1">
      <w:start w:val="1"/>
      <w:numFmt w:val="bullet"/>
      <w:lvlText w:val="•"/>
      <w:lvlJc w:val="left"/>
      <w:pPr>
        <w:tabs>
          <w:tab w:val="num" w:pos="5040"/>
        </w:tabs>
        <w:ind w:left="5040" w:hanging="360"/>
      </w:pPr>
      <w:rPr>
        <w:rFonts w:ascii="Arial" w:hAnsi="Arial" w:hint="default"/>
      </w:rPr>
    </w:lvl>
    <w:lvl w:ilvl="7" w:tplc="1640F690" w:tentative="1">
      <w:start w:val="1"/>
      <w:numFmt w:val="bullet"/>
      <w:lvlText w:val="•"/>
      <w:lvlJc w:val="left"/>
      <w:pPr>
        <w:tabs>
          <w:tab w:val="num" w:pos="5760"/>
        </w:tabs>
        <w:ind w:left="5760" w:hanging="360"/>
      </w:pPr>
      <w:rPr>
        <w:rFonts w:ascii="Arial" w:hAnsi="Arial" w:hint="default"/>
      </w:rPr>
    </w:lvl>
    <w:lvl w:ilvl="8" w:tplc="AC9C8872" w:tentative="1">
      <w:start w:val="1"/>
      <w:numFmt w:val="bullet"/>
      <w:lvlText w:val="•"/>
      <w:lvlJc w:val="left"/>
      <w:pPr>
        <w:tabs>
          <w:tab w:val="num" w:pos="6480"/>
        </w:tabs>
        <w:ind w:left="6480" w:hanging="360"/>
      </w:pPr>
      <w:rPr>
        <w:rFonts w:ascii="Arial" w:hAnsi="Arial" w:hint="default"/>
      </w:rPr>
    </w:lvl>
  </w:abstractNum>
  <w:abstractNum w:abstractNumId="4">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73090"/>
    <w:multiLevelType w:val="hybridMultilevel"/>
    <w:tmpl w:val="66C85E8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EA5862"/>
    <w:multiLevelType w:val="hybridMultilevel"/>
    <w:tmpl w:val="C6BA8218"/>
    <w:lvl w:ilvl="0" w:tplc="535EB6BA">
      <w:start w:val="1"/>
      <w:numFmt w:val="bullet"/>
      <w:lvlText w:val="•"/>
      <w:lvlJc w:val="left"/>
      <w:pPr>
        <w:tabs>
          <w:tab w:val="num" w:pos="720"/>
        </w:tabs>
        <w:ind w:left="720" w:hanging="360"/>
      </w:pPr>
      <w:rPr>
        <w:rFonts w:ascii="Arial" w:hAnsi="Arial" w:hint="default"/>
      </w:rPr>
    </w:lvl>
    <w:lvl w:ilvl="1" w:tplc="954CF3DE" w:tentative="1">
      <w:start w:val="1"/>
      <w:numFmt w:val="bullet"/>
      <w:lvlText w:val="•"/>
      <w:lvlJc w:val="left"/>
      <w:pPr>
        <w:tabs>
          <w:tab w:val="num" w:pos="1440"/>
        </w:tabs>
        <w:ind w:left="1440" w:hanging="360"/>
      </w:pPr>
      <w:rPr>
        <w:rFonts w:ascii="Arial" w:hAnsi="Arial" w:hint="default"/>
      </w:rPr>
    </w:lvl>
    <w:lvl w:ilvl="2" w:tplc="41722A60" w:tentative="1">
      <w:start w:val="1"/>
      <w:numFmt w:val="bullet"/>
      <w:lvlText w:val="•"/>
      <w:lvlJc w:val="left"/>
      <w:pPr>
        <w:tabs>
          <w:tab w:val="num" w:pos="2160"/>
        </w:tabs>
        <w:ind w:left="2160" w:hanging="360"/>
      </w:pPr>
      <w:rPr>
        <w:rFonts w:ascii="Arial" w:hAnsi="Arial" w:hint="default"/>
      </w:rPr>
    </w:lvl>
    <w:lvl w:ilvl="3" w:tplc="1D2C68FA" w:tentative="1">
      <w:start w:val="1"/>
      <w:numFmt w:val="bullet"/>
      <w:lvlText w:val="•"/>
      <w:lvlJc w:val="left"/>
      <w:pPr>
        <w:tabs>
          <w:tab w:val="num" w:pos="2880"/>
        </w:tabs>
        <w:ind w:left="2880" w:hanging="360"/>
      </w:pPr>
      <w:rPr>
        <w:rFonts w:ascii="Arial" w:hAnsi="Arial" w:hint="default"/>
      </w:rPr>
    </w:lvl>
    <w:lvl w:ilvl="4" w:tplc="ACB29E5A" w:tentative="1">
      <w:start w:val="1"/>
      <w:numFmt w:val="bullet"/>
      <w:lvlText w:val="•"/>
      <w:lvlJc w:val="left"/>
      <w:pPr>
        <w:tabs>
          <w:tab w:val="num" w:pos="3600"/>
        </w:tabs>
        <w:ind w:left="3600" w:hanging="360"/>
      </w:pPr>
      <w:rPr>
        <w:rFonts w:ascii="Arial" w:hAnsi="Arial" w:hint="default"/>
      </w:rPr>
    </w:lvl>
    <w:lvl w:ilvl="5" w:tplc="5FE674BC" w:tentative="1">
      <w:start w:val="1"/>
      <w:numFmt w:val="bullet"/>
      <w:lvlText w:val="•"/>
      <w:lvlJc w:val="left"/>
      <w:pPr>
        <w:tabs>
          <w:tab w:val="num" w:pos="4320"/>
        </w:tabs>
        <w:ind w:left="4320" w:hanging="360"/>
      </w:pPr>
      <w:rPr>
        <w:rFonts w:ascii="Arial" w:hAnsi="Arial" w:hint="default"/>
      </w:rPr>
    </w:lvl>
    <w:lvl w:ilvl="6" w:tplc="E060806A" w:tentative="1">
      <w:start w:val="1"/>
      <w:numFmt w:val="bullet"/>
      <w:lvlText w:val="•"/>
      <w:lvlJc w:val="left"/>
      <w:pPr>
        <w:tabs>
          <w:tab w:val="num" w:pos="5040"/>
        </w:tabs>
        <w:ind w:left="5040" w:hanging="360"/>
      </w:pPr>
      <w:rPr>
        <w:rFonts w:ascii="Arial" w:hAnsi="Arial" w:hint="default"/>
      </w:rPr>
    </w:lvl>
    <w:lvl w:ilvl="7" w:tplc="043E21AA" w:tentative="1">
      <w:start w:val="1"/>
      <w:numFmt w:val="bullet"/>
      <w:lvlText w:val="•"/>
      <w:lvlJc w:val="left"/>
      <w:pPr>
        <w:tabs>
          <w:tab w:val="num" w:pos="5760"/>
        </w:tabs>
        <w:ind w:left="5760" w:hanging="360"/>
      </w:pPr>
      <w:rPr>
        <w:rFonts w:ascii="Arial" w:hAnsi="Arial" w:hint="default"/>
      </w:rPr>
    </w:lvl>
    <w:lvl w:ilvl="8" w:tplc="C4CE9C42" w:tentative="1">
      <w:start w:val="1"/>
      <w:numFmt w:val="bullet"/>
      <w:lvlText w:val="•"/>
      <w:lvlJc w:val="left"/>
      <w:pPr>
        <w:tabs>
          <w:tab w:val="num" w:pos="6480"/>
        </w:tabs>
        <w:ind w:left="6480" w:hanging="360"/>
      </w:pPr>
      <w:rPr>
        <w:rFonts w:ascii="Arial" w:hAnsi="Arial" w:hint="default"/>
      </w:rPr>
    </w:lvl>
  </w:abstractNum>
  <w:abstractNum w:abstractNumId="12">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3F6EC6"/>
    <w:multiLevelType w:val="hybridMultilevel"/>
    <w:tmpl w:val="E454F698"/>
    <w:lvl w:ilvl="0" w:tplc="BB6CBDA6">
      <w:start w:val="1"/>
      <w:numFmt w:val="bullet"/>
      <w:lvlText w:val="•"/>
      <w:lvlJc w:val="left"/>
      <w:pPr>
        <w:tabs>
          <w:tab w:val="num" w:pos="720"/>
        </w:tabs>
        <w:ind w:left="720" w:hanging="360"/>
      </w:pPr>
      <w:rPr>
        <w:rFonts w:ascii="Arial" w:hAnsi="Arial" w:hint="default"/>
      </w:rPr>
    </w:lvl>
    <w:lvl w:ilvl="1" w:tplc="FAE83486">
      <w:start w:val="3841"/>
      <w:numFmt w:val="bullet"/>
      <w:lvlText w:val="–"/>
      <w:lvlJc w:val="left"/>
      <w:pPr>
        <w:tabs>
          <w:tab w:val="num" w:pos="1440"/>
        </w:tabs>
        <w:ind w:left="1440" w:hanging="360"/>
      </w:pPr>
      <w:rPr>
        <w:rFonts w:ascii="Arial" w:hAnsi="Arial" w:hint="default"/>
      </w:rPr>
    </w:lvl>
    <w:lvl w:ilvl="2" w:tplc="3F4247DE" w:tentative="1">
      <w:start w:val="1"/>
      <w:numFmt w:val="bullet"/>
      <w:lvlText w:val="•"/>
      <w:lvlJc w:val="left"/>
      <w:pPr>
        <w:tabs>
          <w:tab w:val="num" w:pos="2160"/>
        </w:tabs>
        <w:ind w:left="2160" w:hanging="360"/>
      </w:pPr>
      <w:rPr>
        <w:rFonts w:ascii="Arial" w:hAnsi="Arial" w:hint="default"/>
      </w:rPr>
    </w:lvl>
    <w:lvl w:ilvl="3" w:tplc="706C67C8" w:tentative="1">
      <w:start w:val="1"/>
      <w:numFmt w:val="bullet"/>
      <w:lvlText w:val="•"/>
      <w:lvlJc w:val="left"/>
      <w:pPr>
        <w:tabs>
          <w:tab w:val="num" w:pos="2880"/>
        </w:tabs>
        <w:ind w:left="2880" w:hanging="360"/>
      </w:pPr>
      <w:rPr>
        <w:rFonts w:ascii="Arial" w:hAnsi="Arial" w:hint="default"/>
      </w:rPr>
    </w:lvl>
    <w:lvl w:ilvl="4" w:tplc="DCA0A6B2" w:tentative="1">
      <w:start w:val="1"/>
      <w:numFmt w:val="bullet"/>
      <w:lvlText w:val="•"/>
      <w:lvlJc w:val="left"/>
      <w:pPr>
        <w:tabs>
          <w:tab w:val="num" w:pos="3600"/>
        </w:tabs>
        <w:ind w:left="3600" w:hanging="360"/>
      </w:pPr>
      <w:rPr>
        <w:rFonts w:ascii="Arial" w:hAnsi="Arial" w:hint="default"/>
      </w:rPr>
    </w:lvl>
    <w:lvl w:ilvl="5" w:tplc="79F2D2CA" w:tentative="1">
      <w:start w:val="1"/>
      <w:numFmt w:val="bullet"/>
      <w:lvlText w:val="•"/>
      <w:lvlJc w:val="left"/>
      <w:pPr>
        <w:tabs>
          <w:tab w:val="num" w:pos="4320"/>
        </w:tabs>
        <w:ind w:left="4320" w:hanging="360"/>
      </w:pPr>
      <w:rPr>
        <w:rFonts w:ascii="Arial" w:hAnsi="Arial" w:hint="default"/>
      </w:rPr>
    </w:lvl>
    <w:lvl w:ilvl="6" w:tplc="0FEAFD68" w:tentative="1">
      <w:start w:val="1"/>
      <w:numFmt w:val="bullet"/>
      <w:lvlText w:val="•"/>
      <w:lvlJc w:val="left"/>
      <w:pPr>
        <w:tabs>
          <w:tab w:val="num" w:pos="5040"/>
        </w:tabs>
        <w:ind w:left="5040" w:hanging="360"/>
      </w:pPr>
      <w:rPr>
        <w:rFonts w:ascii="Arial" w:hAnsi="Arial" w:hint="default"/>
      </w:rPr>
    </w:lvl>
    <w:lvl w:ilvl="7" w:tplc="17F6BDE4" w:tentative="1">
      <w:start w:val="1"/>
      <w:numFmt w:val="bullet"/>
      <w:lvlText w:val="•"/>
      <w:lvlJc w:val="left"/>
      <w:pPr>
        <w:tabs>
          <w:tab w:val="num" w:pos="5760"/>
        </w:tabs>
        <w:ind w:left="5760" w:hanging="360"/>
      </w:pPr>
      <w:rPr>
        <w:rFonts w:ascii="Arial" w:hAnsi="Arial" w:hint="default"/>
      </w:rPr>
    </w:lvl>
    <w:lvl w:ilvl="8" w:tplc="6A1E823A" w:tentative="1">
      <w:start w:val="1"/>
      <w:numFmt w:val="bullet"/>
      <w:lvlText w:val="•"/>
      <w:lvlJc w:val="left"/>
      <w:pPr>
        <w:tabs>
          <w:tab w:val="num" w:pos="6480"/>
        </w:tabs>
        <w:ind w:left="6480" w:hanging="360"/>
      </w:pPr>
      <w:rPr>
        <w:rFonts w:ascii="Arial" w:hAnsi="Arial"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31168C"/>
    <w:multiLevelType w:val="hybridMultilevel"/>
    <w:tmpl w:val="5C98A358"/>
    <w:lvl w:ilvl="0" w:tplc="169A67A2">
      <w:start w:val="1"/>
      <w:numFmt w:val="bullet"/>
      <w:lvlText w:val="•"/>
      <w:lvlJc w:val="left"/>
      <w:pPr>
        <w:tabs>
          <w:tab w:val="num" w:pos="720"/>
        </w:tabs>
        <w:ind w:left="720" w:hanging="360"/>
      </w:pPr>
      <w:rPr>
        <w:rFonts w:ascii="Arial" w:hAnsi="Arial" w:hint="default"/>
      </w:rPr>
    </w:lvl>
    <w:lvl w:ilvl="1" w:tplc="0A06031E" w:tentative="1">
      <w:start w:val="1"/>
      <w:numFmt w:val="bullet"/>
      <w:lvlText w:val="•"/>
      <w:lvlJc w:val="left"/>
      <w:pPr>
        <w:tabs>
          <w:tab w:val="num" w:pos="1440"/>
        </w:tabs>
        <w:ind w:left="1440" w:hanging="360"/>
      </w:pPr>
      <w:rPr>
        <w:rFonts w:ascii="Arial" w:hAnsi="Arial" w:hint="default"/>
      </w:rPr>
    </w:lvl>
    <w:lvl w:ilvl="2" w:tplc="0F08F7A2" w:tentative="1">
      <w:start w:val="1"/>
      <w:numFmt w:val="bullet"/>
      <w:lvlText w:val="•"/>
      <w:lvlJc w:val="left"/>
      <w:pPr>
        <w:tabs>
          <w:tab w:val="num" w:pos="2160"/>
        </w:tabs>
        <w:ind w:left="2160" w:hanging="360"/>
      </w:pPr>
      <w:rPr>
        <w:rFonts w:ascii="Arial" w:hAnsi="Arial" w:hint="default"/>
      </w:rPr>
    </w:lvl>
    <w:lvl w:ilvl="3" w:tplc="B0E4C932" w:tentative="1">
      <w:start w:val="1"/>
      <w:numFmt w:val="bullet"/>
      <w:lvlText w:val="•"/>
      <w:lvlJc w:val="left"/>
      <w:pPr>
        <w:tabs>
          <w:tab w:val="num" w:pos="2880"/>
        </w:tabs>
        <w:ind w:left="2880" w:hanging="360"/>
      </w:pPr>
      <w:rPr>
        <w:rFonts w:ascii="Arial" w:hAnsi="Arial" w:hint="default"/>
      </w:rPr>
    </w:lvl>
    <w:lvl w:ilvl="4" w:tplc="145EBDA0" w:tentative="1">
      <w:start w:val="1"/>
      <w:numFmt w:val="bullet"/>
      <w:lvlText w:val="•"/>
      <w:lvlJc w:val="left"/>
      <w:pPr>
        <w:tabs>
          <w:tab w:val="num" w:pos="3600"/>
        </w:tabs>
        <w:ind w:left="3600" w:hanging="360"/>
      </w:pPr>
      <w:rPr>
        <w:rFonts w:ascii="Arial" w:hAnsi="Arial" w:hint="default"/>
      </w:rPr>
    </w:lvl>
    <w:lvl w:ilvl="5" w:tplc="43880C7A" w:tentative="1">
      <w:start w:val="1"/>
      <w:numFmt w:val="bullet"/>
      <w:lvlText w:val="•"/>
      <w:lvlJc w:val="left"/>
      <w:pPr>
        <w:tabs>
          <w:tab w:val="num" w:pos="4320"/>
        </w:tabs>
        <w:ind w:left="4320" w:hanging="360"/>
      </w:pPr>
      <w:rPr>
        <w:rFonts w:ascii="Arial" w:hAnsi="Arial" w:hint="default"/>
      </w:rPr>
    </w:lvl>
    <w:lvl w:ilvl="6" w:tplc="0FC4549E" w:tentative="1">
      <w:start w:val="1"/>
      <w:numFmt w:val="bullet"/>
      <w:lvlText w:val="•"/>
      <w:lvlJc w:val="left"/>
      <w:pPr>
        <w:tabs>
          <w:tab w:val="num" w:pos="5040"/>
        </w:tabs>
        <w:ind w:left="5040" w:hanging="360"/>
      </w:pPr>
      <w:rPr>
        <w:rFonts w:ascii="Arial" w:hAnsi="Arial" w:hint="default"/>
      </w:rPr>
    </w:lvl>
    <w:lvl w:ilvl="7" w:tplc="AE78A0C6" w:tentative="1">
      <w:start w:val="1"/>
      <w:numFmt w:val="bullet"/>
      <w:lvlText w:val="•"/>
      <w:lvlJc w:val="left"/>
      <w:pPr>
        <w:tabs>
          <w:tab w:val="num" w:pos="5760"/>
        </w:tabs>
        <w:ind w:left="5760" w:hanging="360"/>
      </w:pPr>
      <w:rPr>
        <w:rFonts w:ascii="Arial" w:hAnsi="Arial" w:hint="default"/>
      </w:rPr>
    </w:lvl>
    <w:lvl w:ilvl="8" w:tplc="62DE7972" w:tentative="1">
      <w:start w:val="1"/>
      <w:numFmt w:val="bullet"/>
      <w:lvlText w:val="•"/>
      <w:lvlJc w:val="left"/>
      <w:pPr>
        <w:tabs>
          <w:tab w:val="num" w:pos="6480"/>
        </w:tabs>
        <w:ind w:left="6480" w:hanging="360"/>
      </w:pPr>
      <w:rPr>
        <w:rFonts w:ascii="Arial" w:hAnsi="Arial" w:hint="default"/>
      </w:rPr>
    </w:lvl>
  </w:abstractNum>
  <w:abstractNum w:abstractNumId="16">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F778F5"/>
    <w:multiLevelType w:val="hybridMultilevel"/>
    <w:tmpl w:val="3FCCDF0A"/>
    <w:lvl w:ilvl="0" w:tplc="3B56CF10">
      <w:start w:val="1"/>
      <w:numFmt w:val="bullet"/>
      <w:lvlText w:val="•"/>
      <w:lvlJc w:val="left"/>
      <w:pPr>
        <w:tabs>
          <w:tab w:val="num" w:pos="720"/>
        </w:tabs>
        <w:ind w:left="720" w:hanging="360"/>
      </w:pPr>
      <w:rPr>
        <w:rFonts w:ascii="Arial" w:hAnsi="Arial" w:hint="default"/>
      </w:rPr>
    </w:lvl>
    <w:lvl w:ilvl="1" w:tplc="500A2582" w:tentative="1">
      <w:start w:val="1"/>
      <w:numFmt w:val="bullet"/>
      <w:lvlText w:val="•"/>
      <w:lvlJc w:val="left"/>
      <w:pPr>
        <w:tabs>
          <w:tab w:val="num" w:pos="1440"/>
        </w:tabs>
        <w:ind w:left="1440" w:hanging="360"/>
      </w:pPr>
      <w:rPr>
        <w:rFonts w:ascii="Arial" w:hAnsi="Arial" w:hint="default"/>
      </w:rPr>
    </w:lvl>
    <w:lvl w:ilvl="2" w:tplc="7564EE52" w:tentative="1">
      <w:start w:val="1"/>
      <w:numFmt w:val="bullet"/>
      <w:lvlText w:val="•"/>
      <w:lvlJc w:val="left"/>
      <w:pPr>
        <w:tabs>
          <w:tab w:val="num" w:pos="2160"/>
        </w:tabs>
        <w:ind w:left="2160" w:hanging="360"/>
      </w:pPr>
      <w:rPr>
        <w:rFonts w:ascii="Arial" w:hAnsi="Arial" w:hint="default"/>
      </w:rPr>
    </w:lvl>
    <w:lvl w:ilvl="3" w:tplc="4CA4A78C" w:tentative="1">
      <w:start w:val="1"/>
      <w:numFmt w:val="bullet"/>
      <w:lvlText w:val="•"/>
      <w:lvlJc w:val="left"/>
      <w:pPr>
        <w:tabs>
          <w:tab w:val="num" w:pos="2880"/>
        </w:tabs>
        <w:ind w:left="2880" w:hanging="360"/>
      </w:pPr>
      <w:rPr>
        <w:rFonts w:ascii="Arial" w:hAnsi="Arial" w:hint="default"/>
      </w:rPr>
    </w:lvl>
    <w:lvl w:ilvl="4" w:tplc="2CD417E4" w:tentative="1">
      <w:start w:val="1"/>
      <w:numFmt w:val="bullet"/>
      <w:lvlText w:val="•"/>
      <w:lvlJc w:val="left"/>
      <w:pPr>
        <w:tabs>
          <w:tab w:val="num" w:pos="3600"/>
        </w:tabs>
        <w:ind w:left="3600" w:hanging="360"/>
      </w:pPr>
      <w:rPr>
        <w:rFonts w:ascii="Arial" w:hAnsi="Arial" w:hint="default"/>
      </w:rPr>
    </w:lvl>
    <w:lvl w:ilvl="5" w:tplc="CD0A75E4" w:tentative="1">
      <w:start w:val="1"/>
      <w:numFmt w:val="bullet"/>
      <w:lvlText w:val="•"/>
      <w:lvlJc w:val="left"/>
      <w:pPr>
        <w:tabs>
          <w:tab w:val="num" w:pos="4320"/>
        </w:tabs>
        <w:ind w:left="4320" w:hanging="360"/>
      </w:pPr>
      <w:rPr>
        <w:rFonts w:ascii="Arial" w:hAnsi="Arial" w:hint="default"/>
      </w:rPr>
    </w:lvl>
    <w:lvl w:ilvl="6" w:tplc="2B6065A4" w:tentative="1">
      <w:start w:val="1"/>
      <w:numFmt w:val="bullet"/>
      <w:lvlText w:val="•"/>
      <w:lvlJc w:val="left"/>
      <w:pPr>
        <w:tabs>
          <w:tab w:val="num" w:pos="5040"/>
        </w:tabs>
        <w:ind w:left="5040" w:hanging="360"/>
      </w:pPr>
      <w:rPr>
        <w:rFonts w:ascii="Arial" w:hAnsi="Arial" w:hint="default"/>
      </w:rPr>
    </w:lvl>
    <w:lvl w:ilvl="7" w:tplc="D14251B0" w:tentative="1">
      <w:start w:val="1"/>
      <w:numFmt w:val="bullet"/>
      <w:lvlText w:val="•"/>
      <w:lvlJc w:val="left"/>
      <w:pPr>
        <w:tabs>
          <w:tab w:val="num" w:pos="5760"/>
        </w:tabs>
        <w:ind w:left="5760" w:hanging="360"/>
      </w:pPr>
      <w:rPr>
        <w:rFonts w:ascii="Arial" w:hAnsi="Arial" w:hint="default"/>
      </w:rPr>
    </w:lvl>
    <w:lvl w:ilvl="8" w:tplc="42AACA8E" w:tentative="1">
      <w:start w:val="1"/>
      <w:numFmt w:val="bullet"/>
      <w:lvlText w:val="•"/>
      <w:lvlJc w:val="left"/>
      <w:pPr>
        <w:tabs>
          <w:tab w:val="num" w:pos="6480"/>
        </w:tabs>
        <w:ind w:left="6480" w:hanging="360"/>
      </w:pPr>
      <w:rPr>
        <w:rFonts w:ascii="Arial" w:hAnsi="Arial" w:hint="default"/>
      </w:rPr>
    </w:lvl>
  </w:abstractNum>
  <w:abstractNum w:abstractNumId="21">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CC44B6"/>
    <w:multiLevelType w:val="hybridMultilevel"/>
    <w:tmpl w:val="516CEF24"/>
    <w:lvl w:ilvl="0" w:tplc="AB88E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556BB1"/>
    <w:multiLevelType w:val="hybridMultilevel"/>
    <w:tmpl w:val="834EA72C"/>
    <w:lvl w:ilvl="0" w:tplc="AF98E636">
      <w:start w:val="1"/>
      <w:numFmt w:val="bullet"/>
      <w:lvlText w:val="•"/>
      <w:lvlJc w:val="left"/>
      <w:pPr>
        <w:tabs>
          <w:tab w:val="num" w:pos="720"/>
        </w:tabs>
        <w:ind w:left="720" w:hanging="360"/>
      </w:pPr>
      <w:rPr>
        <w:rFonts w:ascii="Arial" w:hAnsi="Arial" w:hint="default"/>
      </w:rPr>
    </w:lvl>
    <w:lvl w:ilvl="1" w:tplc="2B3884C6" w:tentative="1">
      <w:start w:val="1"/>
      <w:numFmt w:val="bullet"/>
      <w:lvlText w:val="•"/>
      <w:lvlJc w:val="left"/>
      <w:pPr>
        <w:tabs>
          <w:tab w:val="num" w:pos="1440"/>
        </w:tabs>
        <w:ind w:left="1440" w:hanging="360"/>
      </w:pPr>
      <w:rPr>
        <w:rFonts w:ascii="Arial" w:hAnsi="Arial" w:hint="default"/>
      </w:rPr>
    </w:lvl>
    <w:lvl w:ilvl="2" w:tplc="0160FCF2" w:tentative="1">
      <w:start w:val="1"/>
      <w:numFmt w:val="bullet"/>
      <w:lvlText w:val="•"/>
      <w:lvlJc w:val="left"/>
      <w:pPr>
        <w:tabs>
          <w:tab w:val="num" w:pos="2160"/>
        </w:tabs>
        <w:ind w:left="2160" w:hanging="360"/>
      </w:pPr>
      <w:rPr>
        <w:rFonts w:ascii="Arial" w:hAnsi="Arial" w:hint="default"/>
      </w:rPr>
    </w:lvl>
    <w:lvl w:ilvl="3" w:tplc="8CF401D4" w:tentative="1">
      <w:start w:val="1"/>
      <w:numFmt w:val="bullet"/>
      <w:lvlText w:val="•"/>
      <w:lvlJc w:val="left"/>
      <w:pPr>
        <w:tabs>
          <w:tab w:val="num" w:pos="2880"/>
        </w:tabs>
        <w:ind w:left="2880" w:hanging="360"/>
      </w:pPr>
      <w:rPr>
        <w:rFonts w:ascii="Arial" w:hAnsi="Arial" w:hint="default"/>
      </w:rPr>
    </w:lvl>
    <w:lvl w:ilvl="4" w:tplc="A50A1D24" w:tentative="1">
      <w:start w:val="1"/>
      <w:numFmt w:val="bullet"/>
      <w:lvlText w:val="•"/>
      <w:lvlJc w:val="left"/>
      <w:pPr>
        <w:tabs>
          <w:tab w:val="num" w:pos="3600"/>
        </w:tabs>
        <w:ind w:left="3600" w:hanging="360"/>
      </w:pPr>
      <w:rPr>
        <w:rFonts w:ascii="Arial" w:hAnsi="Arial" w:hint="default"/>
      </w:rPr>
    </w:lvl>
    <w:lvl w:ilvl="5" w:tplc="318E7E38" w:tentative="1">
      <w:start w:val="1"/>
      <w:numFmt w:val="bullet"/>
      <w:lvlText w:val="•"/>
      <w:lvlJc w:val="left"/>
      <w:pPr>
        <w:tabs>
          <w:tab w:val="num" w:pos="4320"/>
        </w:tabs>
        <w:ind w:left="4320" w:hanging="360"/>
      </w:pPr>
      <w:rPr>
        <w:rFonts w:ascii="Arial" w:hAnsi="Arial" w:hint="default"/>
      </w:rPr>
    </w:lvl>
    <w:lvl w:ilvl="6" w:tplc="8A9CE8A8" w:tentative="1">
      <w:start w:val="1"/>
      <w:numFmt w:val="bullet"/>
      <w:lvlText w:val="•"/>
      <w:lvlJc w:val="left"/>
      <w:pPr>
        <w:tabs>
          <w:tab w:val="num" w:pos="5040"/>
        </w:tabs>
        <w:ind w:left="5040" w:hanging="360"/>
      </w:pPr>
      <w:rPr>
        <w:rFonts w:ascii="Arial" w:hAnsi="Arial" w:hint="default"/>
      </w:rPr>
    </w:lvl>
    <w:lvl w:ilvl="7" w:tplc="FEAA67A8" w:tentative="1">
      <w:start w:val="1"/>
      <w:numFmt w:val="bullet"/>
      <w:lvlText w:val="•"/>
      <w:lvlJc w:val="left"/>
      <w:pPr>
        <w:tabs>
          <w:tab w:val="num" w:pos="5760"/>
        </w:tabs>
        <w:ind w:left="5760" w:hanging="360"/>
      </w:pPr>
      <w:rPr>
        <w:rFonts w:ascii="Arial" w:hAnsi="Arial" w:hint="default"/>
      </w:rPr>
    </w:lvl>
    <w:lvl w:ilvl="8" w:tplc="2B0E21F8" w:tentative="1">
      <w:start w:val="1"/>
      <w:numFmt w:val="bullet"/>
      <w:lvlText w:val="•"/>
      <w:lvlJc w:val="left"/>
      <w:pPr>
        <w:tabs>
          <w:tab w:val="num" w:pos="6480"/>
        </w:tabs>
        <w:ind w:left="6480" w:hanging="360"/>
      </w:pPr>
      <w:rPr>
        <w:rFonts w:ascii="Arial" w:hAnsi="Arial" w:hint="default"/>
      </w:r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BF0FB1"/>
    <w:multiLevelType w:val="hybridMultilevel"/>
    <w:tmpl w:val="422C143E"/>
    <w:lvl w:ilvl="0" w:tplc="0A0CC4F8">
      <w:start w:val="1"/>
      <w:numFmt w:val="bullet"/>
      <w:lvlText w:val="•"/>
      <w:lvlJc w:val="left"/>
      <w:pPr>
        <w:tabs>
          <w:tab w:val="num" w:pos="720"/>
        </w:tabs>
        <w:ind w:left="720" w:hanging="360"/>
      </w:pPr>
      <w:rPr>
        <w:rFonts w:ascii="Arial" w:hAnsi="Arial" w:hint="default"/>
      </w:rPr>
    </w:lvl>
    <w:lvl w:ilvl="1" w:tplc="EF4278EA" w:tentative="1">
      <w:start w:val="1"/>
      <w:numFmt w:val="bullet"/>
      <w:lvlText w:val="•"/>
      <w:lvlJc w:val="left"/>
      <w:pPr>
        <w:tabs>
          <w:tab w:val="num" w:pos="1440"/>
        </w:tabs>
        <w:ind w:left="1440" w:hanging="360"/>
      </w:pPr>
      <w:rPr>
        <w:rFonts w:ascii="Arial" w:hAnsi="Arial" w:hint="default"/>
      </w:rPr>
    </w:lvl>
    <w:lvl w:ilvl="2" w:tplc="06AC77E2" w:tentative="1">
      <w:start w:val="1"/>
      <w:numFmt w:val="bullet"/>
      <w:lvlText w:val="•"/>
      <w:lvlJc w:val="left"/>
      <w:pPr>
        <w:tabs>
          <w:tab w:val="num" w:pos="2160"/>
        </w:tabs>
        <w:ind w:left="2160" w:hanging="360"/>
      </w:pPr>
      <w:rPr>
        <w:rFonts w:ascii="Arial" w:hAnsi="Arial" w:hint="default"/>
      </w:rPr>
    </w:lvl>
    <w:lvl w:ilvl="3" w:tplc="BD304B4E" w:tentative="1">
      <w:start w:val="1"/>
      <w:numFmt w:val="bullet"/>
      <w:lvlText w:val="•"/>
      <w:lvlJc w:val="left"/>
      <w:pPr>
        <w:tabs>
          <w:tab w:val="num" w:pos="2880"/>
        </w:tabs>
        <w:ind w:left="2880" w:hanging="360"/>
      </w:pPr>
      <w:rPr>
        <w:rFonts w:ascii="Arial" w:hAnsi="Arial" w:hint="default"/>
      </w:rPr>
    </w:lvl>
    <w:lvl w:ilvl="4" w:tplc="4A2AC152" w:tentative="1">
      <w:start w:val="1"/>
      <w:numFmt w:val="bullet"/>
      <w:lvlText w:val="•"/>
      <w:lvlJc w:val="left"/>
      <w:pPr>
        <w:tabs>
          <w:tab w:val="num" w:pos="3600"/>
        </w:tabs>
        <w:ind w:left="3600" w:hanging="360"/>
      </w:pPr>
      <w:rPr>
        <w:rFonts w:ascii="Arial" w:hAnsi="Arial" w:hint="default"/>
      </w:rPr>
    </w:lvl>
    <w:lvl w:ilvl="5" w:tplc="F0E64190" w:tentative="1">
      <w:start w:val="1"/>
      <w:numFmt w:val="bullet"/>
      <w:lvlText w:val="•"/>
      <w:lvlJc w:val="left"/>
      <w:pPr>
        <w:tabs>
          <w:tab w:val="num" w:pos="4320"/>
        </w:tabs>
        <w:ind w:left="4320" w:hanging="360"/>
      </w:pPr>
      <w:rPr>
        <w:rFonts w:ascii="Arial" w:hAnsi="Arial" w:hint="default"/>
      </w:rPr>
    </w:lvl>
    <w:lvl w:ilvl="6" w:tplc="B330A878" w:tentative="1">
      <w:start w:val="1"/>
      <w:numFmt w:val="bullet"/>
      <w:lvlText w:val="•"/>
      <w:lvlJc w:val="left"/>
      <w:pPr>
        <w:tabs>
          <w:tab w:val="num" w:pos="5040"/>
        </w:tabs>
        <w:ind w:left="5040" w:hanging="360"/>
      </w:pPr>
      <w:rPr>
        <w:rFonts w:ascii="Arial" w:hAnsi="Arial" w:hint="default"/>
      </w:rPr>
    </w:lvl>
    <w:lvl w:ilvl="7" w:tplc="7D48D96C" w:tentative="1">
      <w:start w:val="1"/>
      <w:numFmt w:val="bullet"/>
      <w:lvlText w:val="•"/>
      <w:lvlJc w:val="left"/>
      <w:pPr>
        <w:tabs>
          <w:tab w:val="num" w:pos="5760"/>
        </w:tabs>
        <w:ind w:left="5760" w:hanging="360"/>
      </w:pPr>
      <w:rPr>
        <w:rFonts w:ascii="Arial" w:hAnsi="Arial" w:hint="default"/>
      </w:rPr>
    </w:lvl>
    <w:lvl w:ilvl="8" w:tplc="9A8C5954"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1"/>
  </w:num>
  <w:num w:numId="3">
    <w:abstractNumId w:val="1"/>
  </w:num>
  <w:num w:numId="4">
    <w:abstractNumId w:val="29"/>
  </w:num>
  <w:num w:numId="5">
    <w:abstractNumId w:val="19"/>
  </w:num>
  <w:num w:numId="6">
    <w:abstractNumId w:val="4"/>
  </w:num>
  <w:num w:numId="7">
    <w:abstractNumId w:val="16"/>
  </w:num>
  <w:num w:numId="8">
    <w:abstractNumId w:val="14"/>
  </w:num>
  <w:num w:numId="9">
    <w:abstractNumId w:val="21"/>
  </w:num>
  <w:num w:numId="10">
    <w:abstractNumId w:val="30"/>
  </w:num>
  <w:num w:numId="11">
    <w:abstractNumId w:val="34"/>
  </w:num>
  <w:num w:numId="12">
    <w:abstractNumId w:val="37"/>
  </w:num>
  <w:num w:numId="13">
    <w:abstractNumId w:val="37"/>
  </w:num>
  <w:num w:numId="14">
    <w:abstractNumId w:val="32"/>
  </w:num>
  <w:num w:numId="15">
    <w:abstractNumId w:val="8"/>
  </w:num>
  <w:num w:numId="16">
    <w:abstractNumId w:val="18"/>
  </w:num>
  <w:num w:numId="17">
    <w:abstractNumId w:val="0"/>
  </w:num>
  <w:num w:numId="18">
    <w:abstractNumId w:val="25"/>
  </w:num>
  <w:num w:numId="19">
    <w:abstractNumId w:val="35"/>
  </w:num>
  <w:num w:numId="20">
    <w:abstractNumId w:val="26"/>
  </w:num>
  <w:num w:numId="21">
    <w:abstractNumId w:val="22"/>
  </w:num>
  <w:num w:numId="22">
    <w:abstractNumId w:val="7"/>
  </w:num>
  <w:num w:numId="23">
    <w:abstractNumId w:val="6"/>
  </w:num>
  <w:num w:numId="24">
    <w:abstractNumId w:val="12"/>
  </w:num>
  <w:num w:numId="25">
    <w:abstractNumId w:val="17"/>
  </w:num>
  <w:num w:numId="26">
    <w:abstractNumId w:val="3"/>
  </w:num>
  <w:num w:numId="27">
    <w:abstractNumId w:val="11"/>
  </w:num>
  <w:num w:numId="28">
    <w:abstractNumId w:val="36"/>
  </w:num>
  <w:num w:numId="29">
    <w:abstractNumId w:val="13"/>
  </w:num>
  <w:num w:numId="30">
    <w:abstractNumId w:val="20"/>
  </w:num>
  <w:num w:numId="31">
    <w:abstractNumId w:val="33"/>
  </w:num>
  <w:num w:numId="32">
    <w:abstractNumId w:val="1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5"/>
  </w:num>
  <w:num w:numId="36">
    <w:abstractNumId w:val="27"/>
  </w:num>
  <w:num w:numId="37">
    <w:abstractNumId w:val="9"/>
  </w:num>
  <w:num w:numId="38">
    <w:abstractNumId w:val="10"/>
  </w:num>
  <w:num w:numId="39">
    <w:abstractNumId w:val="23"/>
  </w:num>
  <w:num w:numId="40">
    <w:abstractNumId w:val="28"/>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60F"/>
    <w:rsid w:val="000364A3"/>
    <w:rsid w:val="00044F47"/>
    <w:rsid w:val="000E4615"/>
    <w:rsid w:val="00135E6C"/>
    <w:rsid w:val="00145BD5"/>
    <w:rsid w:val="002B7AE7"/>
    <w:rsid w:val="00342C9E"/>
    <w:rsid w:val="004103B3"/>
    <w:rsid w:val="0045160F"/>
    <w:rsid w:val="004640A3"/>
    <w:rsid w:val="0047687D"/>
    <w:rsid w:val="00531128"/>
    <w:rsid w:val="00641D24"/>
    <w:rsid w:val="00740E27"/>
    <w:rsid w:val="00767FFC"/>
    <w:rsid w:val="00782FC3"/>
    <w:rsid w:val="007F0BE9"/>
    <w:rsid w:val="00852C7A"/>
    <w:rsid w:val="00915EA0"/>
    <w:rsid w:val="00936032"/>
    <w:rsid w:val="009A3543"/>
    <w:rsid w:val="009E4FBF"/>
    <w:rsid w:val="00A233CB"/>
    <w:rsid w:val="00A52091"/>
    <w:rsid w:val="00BA19C7"/>
    <w:rsid w:val="00C3376A"/>
    <w:rsid w:val="00C4055A"/>
    <w:rsid w:val="00C938AE"/>
    <w:rsid w:val="00C94BC0"/>
    <w:rsid w:val="00CE5DC8"/>
    <w:rsid w:val="00D34301"/>
    <w:rsid w:val="00D407BA"/>
    <w:rsid w:val="00D41114"/>
    <w:rsid w:val="00D544BE"/>
    <w:rsid w:val="00DB1B15"/>
    <w:rsid w:val="00E468AD"/>
    <w:rsid w:val="00EA73C1"/>
    <w:rsid w:val="00EB3902"/>
    <w:rsid w:val="00F11A60"/>
    <w:rsid w:val="00F26E19"/>
    <w:rsid w:val="00F662A8"/>
    <w:rsid w:val="00FA071D"/>
    <w:rsid w:val="00FF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4"/>
      </w:numPr>
      <w:spacing w:before="60"/>
    </w:pPr>
    <w:rPr>
      <w:rFonts w:ascii="Arial" w:eastAsia="MS Mincho" w:hAnsi="Arial"/>
      <w:b/>
      <w:lang w:val="en-GB" w:eastAsia="en-GB"/>
    </w:rPr>
  </w:style>
  <w:style w:type="paragraph" w:customStyle="1" w:styleId="EmailDiscussion">
    <w:name w:val="EmailDiscussion"/>
    <w:basedOn w:val="a0"/>
    <w:next w:val="a0"/>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4"/>
      </w:numPr>
      <w:spacing w:before="60"/>
    </w:pPr>
    <w:rPr>
      <w:rFonts w:ascii="Arial" w:eastAsia="MS Mincho" w:hAnsi="Arial"/>
      <w:b/>
      <w:lang w:val="en-GB" w:eastAsia="en-GB"/>
    </w:rPr>
  </w:style>
  <w:style w:type="paragraph" w:customStyle="1" w:styleId="EmailDiscussion">
    <w:name w:val="EmailDiscussion"/>
    <w:basedOn w:val="a0"/>
    <w:next w:val="a0"/>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C6C49-C960-44AF-8947-8A5D9DDB8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7839</Characters>
  <Application>Microsoft Office Word</Application>
  <DocSecurity>0</DocSecurity>
  <Lines>65</Lines>
  <Paragraphs>18</Paragraphs>
  <ScaleCrop>false</ScaleCrop>
  <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2021-12-29T00:39:00Z</dcterms:created>
  <dcterms:modified xsi:type="dcterms:W3CDTF">2022-01-10T02:05:00Z</dcterms:modified>
</cp:coreProperties>
</file>